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A073E" w:rsidRPr="007D6FA8" w:rsidRDefault="002E761F" w:rsidP="009A073E">
      <w:pPr>
        <w:autoSpaceDE w:val="0"/>
        <w:autoSpaceDN w:val="0"/>
        <w:adjustRightInd w:val="0"/>
        <w:jc w:val="center"/>
        <w:rPr>
          <w:rFonts w:ascii="Neo Sans Pro" w:hAnsi="Neo Sans Pro" w:cs="Arial"/>
          <w:b/>
          <w:bCs/>
          <w:color w:val="000000"/>
        </w:rPr>
      </w:pPr>
      <w:r w:rsidRPr="002E761F">
        <w:rPr>
          <w:rFonts w:ascii="Neo Sans Pro" w:hAnsi="Neo Sans Pro" w:cs="Arial"/>
          <w:b/>
          <w:bCs/>
          <w:noProof/>
          <w:color w:val="000000"/>
          <w:lang w:val="es-MX" w:eastAsia="es-MX"/>
        </w:rPr>
        <mc:AlternateContent>
          <mc:Choice Requires="wpg">
            <w:drawing>
              <wp:anchor distT="0" distB="0" distL="228600" distR="228600" simplePos="0" relativeHeight="251659264" behindDoc="1" locked="0" layoutInCell="1" allowOverlap="1" wp14:anchorId="6532B8AC" wp14:editId="65E39159">
                <wp:simplePos x="0" y="0"/>
                <wp:positionH relativeFrom="margin">
                  <wp:posOffset>-1774190</wp:posOffset>
                </wp:positionH>
                <wp:positionV relativeFrom="margin">
                  <wp:posOffset>38100</wp:posOffset>
                </wp:positionV>
                <wp:extent cx="1828800" cy="8150860"/>
                <wp:effectExtent l="0" t="0" r="0" b="0"/>
                <wp:wrapSquare wrapText="bothSides"/>
                <wp:docPr id="201" name="Grupo 201"/>
                <wp:cNvGraphicFramePr/>
                <a:graphic xmlns:a="http://schemas.openxmlformats.org/drawingml/2006/main">
                  <a:graphicData uri="http://schemas.microsoft.com/office/word/2010/wordprocessingGroup">
                    <wpg:wgp>
                      <wpg:cNvGrpSpPr/>
                      <wpg:grpSpPr>
                        <a:xfrm>
                          <a:off x="0" y="0"/>
                          <a:ext cx="1828800" cy="8150860"/>
                          <a:chOff x="0" y="0"/>
                          <a:chExt cx="1828800" cy="8151039"/>
                        </a:xfrm>
                      </wpg:grpSpPr>
                      <wps:wsp>
                        <wps:cNvPr id="202" name="Rectángulo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ángulo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761F" w:rsidRPr="00BC598A" w:rsidRDefault="00BC598A" w:rsidP="002E761F">
                              <w:pPr>
                                <w:rPr>
                                  <w:color w:val="FFFFFF" w:themeColor="background1"/>
                                  <w:lang w:val="es-MX"/>
                                </w:rPr>
                              </w:pPr>
                              <w:r>
                                <w:rPr>
                                  <w:color w:val="FFFFFF" w:themeColor="background1"/>
                                  <w:lang w:val="es-MX"/>
                                </w:rPr>
                                <w:t>ESTE DOCUMENTO LO ELABORARÁ EL ENCARGADO DE ARCHCIVO O LA PERSONA DESIGNADA POR EL JEFE DE LA OFICINA OPERADORA</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Cuadro de texto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761F" w:rsidRPr="002E761F" w:rsidRDefault="002E761F">
                              <w:pPr>
                                <w:pStyle w:val="Sinespaciado"/>
                                <w:jc w:val="center"/>
                                <w:rPr>
                                  <w:rFonts w:asciiTheme="majorHAnsi" w:eastAsiaTheme="majorEastAsia" w:hAnsiTheme="majorHAnsi" w:cstheme="majorBidi"/>
                                  <w:caps/>
                                  <w:color w:val="4F81BD" w:themeColor="accent1"/>
                                  <w:sz w:val="28"/>
                                  <w:szCs w:val="28"/>
                                  <w:lang w:val="es-MX"/>
                                </w:rPr>
                              </w:pPr>
                              <w:r>
                                <w:rPr>
                                  <w:rFonts w:asciiTheme="majorHAnsi" w:eastAsiaTheme="majorEastAsia" w:hAnsiTheme="majorHAnsi" w:cstheme="majorBidi"/>
                                  <w:caps/>
                                  <w:color w:val="4F81BD" w:themeColor="accent1"/>
                                  <w:sz w:val="28"/>
                                  <w:szCs w:val="28"/>
                                  <w:lang w:val="es-MX"/>
                                </w:rPr>
                                <w:t>paso 4</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6532B8AC" id="Grupo 201" o:spid="_x0000_s1026" style="position:absolute;left:0;text-align:left;margin-left:-139.7pt;margin-top:3pt;width:2in;height:641.8pt;z-index:-251657216;mso-width-percent:308;mso-height-percent:1000;mso-wrap-distance-left:18pt;mso-wrap-distance-right:18pt;mso-position-horizontal-relative:margin;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">
                <v:rect id="Rectángulo 202" o:spid="_x0000_s1027"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fI8QA&#10;AADcAAAADwAAAGRycy9kb3ducmV2LnhtbESPQWsCMRSE7wX/Q3hCbzXrglJWo2ih4rG1UurtsXlu&#10;FjcvYZN1V3+9KRR6HGbmG2a5HmwjrtSG2rGC6SQDQVw6XXOl4Pj1/vIKIkRkjY1jUnCjAOvV6GmJ&#10;hXY9f9L1ECuRIBwKVGBi9IWUoTRkMUycJ07e2bUWY5JtJXWLfYLbRuZZNpcWa04LBj29GSovh84q&#10;8Lvjx+lstr6f375nu6Hqfu51p9TzeNgsQEQa4n/4r73XCvIs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nyPEAAAA3AAAAA8AAAAAAAAAAAAAAAAAmAIAAGRycy9k&#10;b3ducmV2LnhtbFBLBQYAAAAABAAEAPUAAACJAwAAAAA=&#10;" fillcolor="#4f81bd [3204]" stroked="f" strokeweight="2pt"/>
                <v:rect id="Rectángulo 203" o:spid="_x0000_s1028" style="position:absolute;top:9272;width:18288;height:7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bMcA&#10;AADcAAAADwAAAGRycy9kb3ducmV2LnhtbESPQWsCMRSE74X+h/AK3jS7CmK3RimlLT0URKvY3l6T&#10;192lm5dtEtf13xtB6HGYmW+Y+bK3jejIh9qxgnyUgSDWztRcKth+vAxnIEJENtg4JgUnCrBc3N7M&#10;sTDuyGvqNrEUCcKhQAVVjG0hZdAVWQwj1xIn78d5izFJX0rj8ZjgtpHjLJtKizWnhQpbeqpI/24O&#10;VsH3q9d/q137tTWH+3z/2b0/56VWanDXPz6AiNTH//C1/WYUjLMJXM6kIy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EaWzHAAAA3AAAAA8AAAAAAAAAAAAAAAAAmAIAAGRy&#10;cy9kb3ducmV2LnhtbFBLBQYAAAAABAAEAPUAAACMAwAAAAA=&#10;" fillcolor="#4f81bd [3204]" stroked="f" strokeweight="2pt">
                  <v:textbox inset=",14.4pt,8.64pt,18pt">
                    <w:txbxContent>
                      <w:p w:rsidR="002E761F" w:rsidRPr="00BC598A" w:rsidRDefault="00BC598A" w:rsidP="002E761F">
                        <w:pPr>
                          <w:rPr>
                            <w:color w:val="FFFFFF" w:themeColor="background1"/>
                            <w:lang w:val="es-MX"/>
                          </w:rPr>
                        </w:pPr>
                        <w:r>
                          <w:rPr>
                            <w:color w:val="FFFFFF" w:themeColor="background1"/>
                            <w:lang w:val="es-MX"/>
                          </w:rPr>
                          <w:t>ESTE DOCUMENTO LO ELABORARÁ EL ENCARGADO DE ARCHCIVO O LA PERSONA DESIGNADA POR EL JEFE DE LA OFICINA OPERADORA</w:t>
                        </w:r>
                        <w:bookmarkStart w:id="1" w:name="_GoBack"/>
                        <w:bookmarkEnd w:id="1"/>
                      </w:p>
                    </w:txbxContent>
                  </v:textbox>
                </v:rect>
                <v:shapetype id="_x0000_t202" coordsize="21600,21600" o:spt="202" path="m,l,21600r21600,l21600,xe">
                  <v:stroke joinstyle="miter"/>
                  <v:path gradientshapeok="t" o:connecttype="rect"/>
                </v:shapetype>
                <v:shape id="Cuadro de texto 204" o:spid="_x0000_s1029"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EssMA&#10;AADcAAAADwAAAGRycy9kb3ducmV2LnhtbESPQWvCQBSE7wX/w/KEXkrdGERKmlVKUOmpYGzvj+xr&#10;kpp9G7JPk/77bkHwOMzMN0y+nVynrjSE1rOB5SIBRVx523Jt4PO0f34BFQTZYueZDPxSgO1m9pBj&#10;Zv3IR7qWUqsI4ZChgUakz7QOVUMOw8L3xNH79oNDiXKotR1wjHDX6TRJ1tphy3GhwZ6KhqpzeXEG&#10;zuMu1bQqLv7wI2P55Ysn+WiNeZxPb6+ghCa5h2/td2sgTVbwfy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QEssMAAADcAAAADwAAAAAAAAAAAAAAAACYAgAAZHJzL2Rv&#10;d25yZXYueG1sUEsFBgAAAAAEAAQA9QAAAIgDAAAAAA==&#10;" fillcolor="white [3212]" stroked="f" strokeweight=".5pt">
                  <v:textbox style="mso-fit-shape-to-text:t" inset=",7.2pt,,7.2pt">
                    <w:txbxContent>
                      <w:p w:rsidR="002E761F" w:rsidRPr="002E761F" w:rsidRDefault="002E761F">
                        <w:pPr>
                          <w:pStyle w:val="Sinespaciado"/>
                          <w:jc w:val="center"/>
                          <w:rPr>
                            <w:rFonts w:asciiTheme="majorHAnsi" w:eastAsiaTheme="majorEastAsia" w:hAnsiTheme="majorHAnsi" w:cstheme="majorBidi"/>
                            <w:caps/>
                            <w:color w:val="4F81BD" w:themeColor="accent1"/>
                            <w:sz w:val="28"/>
                            <w:szCs w:val="28"/>
                            <w:lang w:val="es-MX"/>
                          </w:rPr>
                        </w:pPr>
                        <w:r>
                          <w:rPr>
                            <w:rFonts w:asciiTheme="majorHAnsi" w:eastAsiaTheme="majorEastAsia" w:hAnsiTheme="majorHAnsi" w:cstheme="majorBidi"/>
                            <w:caps/>
                            <w:color w:val="4F81BD" w:themeColor="accent1"/>
                            <w:sz w:val="28"/>
                            <w:szCs w:val="28"/>
                            <w:lang w:val="es-MX"/>
                          </w:rPr>
                          <w:t>paso 4</w:t>
                        </w:r>
                      </w:p>
                    </w:txbxContent>
                  </v:textbox>
                </v:shape>
                <w10:wrap type="square" anchorx="margin" anchory="margin"/>
              </v:group>
            </w:pict>
          </mc:Fallback>
        </mc:AlternateContent>
      </w:r>
      <w:r w:rsidR="009A073E" w:rsidRPr="007D6FA8">
        <w:rPr>
          <w:rFonts w:ascii="Neo Sans Pro" w:hAnsi="Neo Sans Pro" w:cs="Arial"/>
          <w:b/>
          <w:bCs/>
          <w:color w:val="000000"/>
        </w:rPr>
        <w:t xml:space="preserve">ACTA N° </w:t>
      </w:r>
      <w:r w:rsidR="007C32CB" w:rsidRPr="007D6FA8">
        <w:rPr>
          <w:rFonts w:ascii="Neo Sans Pro" w:hAnsi="Neo Sans Pro" w:cs="Arial"/>
          <w:b/>
          <w:bCs/>
          <w:color w:val="000000"/>
        </w:rPr>
        <w:t xml:space="preserve">001/2017/SI </w:t>
      </w:r>
      <w:r w:rsidR="009A073E" w:rsidRPr="007D6FA8">
        <w:rPr>
          <w:rFonts w:ascii="Neo Sans Pro" w:hAnsi="Neo Sans Pro" w:cs="Arial"/>
          <w:b/>
          <w:bCs/>
          <w:color w:val="000000"/>
        </w:rPr>
        <w:t>DE BAJA DOCUMENTAL</w:t>
      </w:r>
    </w:p>
    <w:p w:rsidR="009A073E" w:rsidRPr="007D6FA8" w:rsidRDefault="009A073E" w:rsidP="009A073E">
      <w:pPr>
        <w:autoSpaceDE w:val="0"/>
        <w:autoSpaceDN w:val="0"/>
        <w:adjustRightInd w:val="0"/>
        <w:jc w:val="center"/>
        <w:rPr>
          <w:rFonts w:ascii="Neo Sans Pro" w:hAnsi="Neo Sans Pro" w:cs="Arial"/>
          <w:color w:val="000000"/>
        </w:rPr>
      </w:pPr>
    </w:p>
    <w:p w:rsidR="009A073E" w:rsidRPr="007D6FA8" w:rsidRDefault="009A073E" w:rsidP="009A073E">
      <w:pPr>
        <w:autoSpaceDE w:val="0"/>
        <w:autoSpaceDN w:val="0"/>
        <w:adjustRightInd w:val="0"/>
        <w:rPr>
          <w:rFonts w:ascii="Neo Sans Pro" w:hAnsi="Neo Sans Pro" w:cs="Arial"/>
          <w:color w:val="000000"/>
        </w:rPr>
      </w:pPr>
      <w:r w:rsidRPr="007D6FA8">
        <w:rPr>
          <w:rFonts w:ascii="Neo Sans Pro" w:hAnsi="Neo Sans Pro" w:cs="Arial"/>
          <w:color w:val="000000"/>
        </w:rPr>
        <w:t xml:space="preserve">VISTOS LOS DOCUMENTOS QUE CONSTITUYEN EL ARCHIVO VENCIDO DE </w:t>
      </w:r>
      <w:r w:rsidRPr="007D6FA8">
        <w:rPr>
          <w:rFonts w:ascii="Neo Sans Pro" w:hAnsi="Neo Sans Pro" w:cs="Arial"/>
          <w:b/>
          <w:color w:val="000000"/>
        </w:rPr>
        <w:t xml:space="preserve">LA COMISIÓN DEL AGUA DEL ESTADO DE VERACRUZ, CORRESPONDIENTE A LOS AÑOS </w:t>
      </w:r>
      <w:r w:rsidR="007C32CB" w:rsidRPr="007D6FA8">
        <w:rPr>
          <w:rFonts w:ascii="Neo Sans Pro" w:hAnsi="Neo Sans Pro" w:cs="Arial"/>
          <w:b/>
          <w:color w:val="000000"/>
        </w:rPr>
        <w:t xml:space="preserve">2010 Y EJERCICIOS ANTERIORES, </w:t>
      </w:r>
      <w:r w:rsidRPr="007D6FA8">
        <w:rPr>
          <w:rFonts w:ascii="Neo Sans Pro" w:hAnsi="Neo Sans Pro" w:cs="Arial"/>
          <w:b/>
          <w:color w:val="000000"/>
        </w:rPr>
        <w:t xml:space="preserve"> </w:t>
      </w:r>
      <w:r w:rsidRPr="007D6FA8">
        <w:rPr>
          <w:rFonts w:ascii="Neo Sans Pro" w:hAnsi="Neo Sans Pro" w:cs="Arial"/>
          <w:color w:val="000000"/>
        </w:rPr>
        <w:t>Y,</w:t>
      </w:r>
    </w:p>
    <w:p w:rsidR="009A073E" w:rsidRDefault="009A073E" w:rsidP="009A073E">
      <w:pPr>
        <w:autoSpaceDE w:val="0"/>
        <w:autoSpaceDN w:val="0"/>
        <w:adjustRightInd w:val="0"/>
        <w:jc w:val="center"/>
        <w:outlineLvl w:val="0"/>
        <w:rPr>
          <w:rFonts w:ascii="Neo Sans Pro" w:hAnsi="Neo Sans Pro" w:cs="Arial"/>
          <w:b/>
          <w:bCs/>
          <w:color w:val="000000"/>
        </w:rPr>
      </w:pPr>
    </w:p>
    <w:p w:rsidR="00301A93" w:rsidRDefault="00301A93" w:rsidP="009A073E">
      <w:pPr>
        <w:autoSpaceDE w:val="0"/>
        <w:autoSpaceDN w:val="0"/>
        <w:adjustRightInd w:val="0"/>
        <w:jc w:val="center"/>
        <w:outlineLvl w:val="0"/>
        <w:rPr>
          <w:rFonts w:ascii="Neo Sans Pro" w:hAnsi="Neo Sans Pro" w:cs="Arial"/>
          <w:b/>
          <w:bCs/>
          <w:color w:val="000000"/>
        </w:rPr>
      </w:pPr>
    </w:p>
    <w:p w:rsidR="00301A93" w:rsidRPr="007D6FA8" w:rsidRDefault="00301A93" w:rsidP="009A073E">
      <w:pPr>
        <w:autoSpaceDE w:val="0"/>
        <w:autoSpaceDN w:val="0"/>
        <w:adjustRightInd w:val="0"/>
        <w:jc w:val="center"/>
        <w:outlineLvl w:val="0"/>
        <w:rPr>
          <w:rFonts w:ascii="Neo Sans Pro" w:hAnsi="Neo Sans Pro" w:cs="Arial"/>
          <w:b/>
          <w:bCs/>
          <w:color w:val="000000"/>
        </w:rPr>
      </w:pPr>
    </w:p>
    <w:p w:rsidR="009A073E" w:rsidRPr="007D6FA8" w:rsidRDefault="009A073E" w:rsidP="009A073E">
      <w:pPr>
        <w:autoSpaceDE w:val="0"/>
        <w:autoSpaceDN w:val="0"/>
        <w:adjustRightInd w:val="0"/>
        <w:jc w:val="center"/>
        <w:outlineLvl w:val="0"/>
        <w:rPr>
          <w:rFonts w:ascii="Neo Sans Pro" w:hAnsi="Neo Sans Pro" w:cs="Arial"/>
          <w:b/>
          <w:bCs/>
          <w:color w:val="000000"/>
        </w:rPr>
      </w:pPr>
      <w:r w:rsidRPr="007D6FA8">
        <w:rPr>
          <w:rFonts w:ascii="Neo Sans Pro" w:hAnsi="Neo Sans Pro" w:cs="Arial"/>
          <w:b/>
          <w:bCs/>
          <w:color w:val="000000"/>
        </w:rPr>
        <w:t xml:space="preserve">CONSIDERANDO </w:t>
      </w:r>
    </w:p>
    <w:p w:rsidR="009A073E" w:rsidRDefault="009A073E" w:rsidP="009A073E">
      <w:pPr>
        <w:autoSpaceDE w:val="0"/>
        <w:autoSpaceDN w:val="0"/>
        <w:adjustRightInd w:val="0"/>
        <w:jc w:val="center"/>
        <w:outlineLvl w:val="0"/>
        <w:rPr>
          <w:rFonts w:ascii="Neo Sans Pro" w:hAnsi="Neo Sans Pro" w:cs="Arial"/>
          <w:color w:val="000000"/>
        </w:rPr>
      </w:pPr>
    </w:p>
    <w:p w:rsidR="00301A93" w:rsidRPr="007D6FA8" w:rsidRDefault="00301A93" w:rsidP="009A073E">
      <w:pPr>
        <w:autoSpaceDE w:val="0"/>
        <w:autoSpaceDN w:val="0"/>
        <w:adjustRightInd w:val="0"/>
        <w:jc w:val="center"/>
        <w:outlineLvl w:val="0"/>
        <w:rPr>
          <w:rFonts w:ascii="Neo Sans Pro" w:hAnsi="Neo Sans Pro" w:cs="Arial"/>
          <w:color w:val="000000"/>
        </w:rPr>
      </w:pPr>
    </w:p>
    <w:p w:rsidR="009A073E" w:rsidRPr="007D6FA8" w:rsidRDefault="009A073E" w:rsidP="007D6FA8">
      <w:pPr>
        <w:pStyle w:val="ANOTACION"/>
        <w:spacing w:line="270" w:lineRule="exact"/>
        <w:jc w:val="both"/>
        <w:rPr>
          <w:rFonts w:ascii="Neo Sans Pro" w:hAnsi="Neo Sans Pro" w:cs="Arial"/>
          <w:color w:val="000000"/>
          <w:sz w:val="22"/>
          <w:szCs w:val="22"/>
        </w:rPr>
      </w:pPr>
      <w:r w:rsidRPr="007D6FA8">
        <w:rPr>
          <w:rFonts w:ascii="Neo Sans Pro" w:hAnsi="Neo Sans Pro" w:cs="Arial"/>
          <w:color w:val="000000"/>
          <w:sz w:val="22"/>
          <w:szCs w:val="22"/>
        </w:rPr>
        <w:t xml:space="preserve">PRIMERO.- </w:t>
      </w:r>
      <w:r w:rsidRPr="007D6FA8">
        <w:rPr>
          <w:rFonts w:ascii="Neo Sans Pro" w:hAnsi="Neo Sans Pro" w:cs="Arial"/>
          <w:b w:val="0"/>
          <w:color w:val="000000"/>
          <w:sz w:val="22"/>
          <w:szCs w:val="22"/>
        </w:rPr>
        <w:t>Q</w:t>
      </w:r>
      <w:r w:rsidR="00CA68BD" w:rsidRPr="007D6FA8">
        <w:rPr>
          <w:rFonts w:ascii="Neo Sans Pro" w:hAnsi="Neo Sans Pro" w:cs="Arial"/>
          <w:b w:val="0"/>
          <w:color w:val="000000"/>
          <w:sz w:val="22"/>
          <w:szCs w:val="22"/>
        </w:rPr>
        <w:t xml:space="preserve">ue de acuerdo con las disposiciones contenidas en  el </w:t>
      </w:r>
      <w:r w:rsidR="007C32CB" w:rsidRPr="007D6FA8">
        <w:rPr>
          <w:rFonts w:ascii="Neo Sans Pro" w:hAnsi="Neo Sans Pro" w:cs="Arial"/>
          <w:b w:val="0"/>
          <w:color w:val="000000"/>
          <w:sz w:val="22"/>
          <w:szCs w:val="22"/>
        </w:rPr>
        <w:t xml:space="preserve"> ANEXO </w:t>
      </w:r>
      <w:r w:rsidR="007C32CB" w:rsidRPr="007D6FA8">
        <w:rPr>
          <w:rFonts w:ascii="Neo Sans Pro" w:hAnsi="Neo Sans Pro"/>
          <w:b w:val="0"/>
          <w:sz w:val="22"/>
          <w:szCs w:val="22"/>
        </w:rPr>
        <w:t xml:space="preserve"> </w:t>
      </w:r>
      <w:r w:rsidR="00CA68BD" w:rsidRPr="007D6FA8">
        <w:rPr>
          <w:rFonts w:ascii="Neo Sans Pro" w:hAnsi="Neo Sans Pro"/>
          <w:b w:val="0"/>
          <w:sz w:val="22"/>
          <w:szCs w:val="22"/>
        </w:rPr>
        <w:t xml:space="preserve">del  </w:t>
      </w:r>
      <w:r w:rsidR="007C32CB" w:rsidRPr="007D6FA8">
        <w:rPr>
          <w:rFonts w:ascii="Neo Sans Pro" w:hAnsi="Neo Sans Pro"/>
          <w:b w:val="0"/>
          <w:sz w:val="22"/>
          <w:szCs w:val="22"/>
        </w:rPr>
        <w:t>A</w:t>
      </w:r>
      <w:r w:rsidR="00CA68BD" w:rsidRPr="007D6FA8">
        <w:rPr>
          <w:rFonts w:ascii="Neo Sans Pro" w:hAnsi="Neo Sans Pro"/>
          <w:b w:val="0"/>
          <w:sz w:val="22"/>
          <w:szCs w:val="22"/>
        </w:rPr>
        <w:t>cuerdo</w:t>
      </w:r>
      <w:r w:rsidR="007C32CB" w:rsidRPr="007D6FA8">
        <w:rPr>
          <w:rFonts w:ascii="Neo Sans Pro" w:hAnsi="Neo Sans Pro"/>
          <w:b w:val="0"/>
          <w:sz w:val="22"/>
          <w:szCs w:val="22"/>
        </w:rPr>
        <w:t xml:space="preserve"> CONAIP/SNT/ACUERDO/EXT13/04/2016-03, </w:t>
      </w:r>
      <w:r w:rsidR="00CA68BD" w:rsidRPr="007D6FA8">
        <w:rPr>
          <w:rFonts w:ascii="Neo Sans Pro" w:hAnsi="Neo Sans Pro"/>
          <w:b w:val="0"/>
          <w:sz w:val="22"/>
          <w:szCs w:val="22"/>
        </w:rPr>
        <w:t xml:space="preserve">consistente en </w:t>
      </w:r>
      <w:r w:rsidR="007C32CB" w:rsidRPr="007D6FA8">
        <w:rPr>
          <w:rFonts w:ascii="Neo Sans Pro" w:hAnsi="Neo Sans Pro"/>
          <w:b w:val="0"/>
          <w:sz w:val="22"/>
          <w:szCs w:val="22"/>
        </w:rPr>
        <w:t xml:space="preserve"> </w:t>
      </w:r>
      <w:r w:rsidR="00CA68BD" w:rsidRPr="007D6FA8">
        <w:rPr>
          <w:rFonts w:ascii="Neo Sans Pro" w:hAnsi="Neo Sans Pro"/>
          <w:b w:val="0"/>
          <w:sz w:val="22"/>
          <w:szCs w:val="22"/>
        </w:rPr>
        <w:t xml:space="preserve">los </w:t>
      </w:r>
      <w:r w:rsidR="007C32CB" w:rsidRPr="007D6FA8">
        <w:rPr>
          <w:rFonts w:ascii="Neo Sans Pro" w:hAnsi="Neo Sans Pro"/>
          <w:b w:val="0"/>
          <w:sz w:val="22"/>
          <w:szCs w:val="22"/>
        </w:rPr>
        <w:t xml:space="preserve"> </w:t>
      </w:r>
      <w:r w:rsidR="007C32CB" w:rsidRPr="00087DAC">
        <w:rPr>
          <w:rFonts w:ascii="Neo Sans Pro" w:hAnsi="Neo Sans Pro"/>
          <w:b w:val="0"/>
          <w:sz w:val="22"/>
          <w:szCs w:val="22"/>
        </w:rPr>
        <w:t>L</w:t>
      </w:r>
      <w:r w:rsidR="00CA68BD" w:rsidRPr="00087DAC">
        <w:rPr>
          <w:rFonts w:ascii="Neo Sans Pro" w:hAnsi="Neo Sans Pro"/>
          <w:b w:val="0"/>
          <w:sz w:val="22"/>
          <w:szCs w:val="22"/>
        </w:rPr>
        <w:t xml:space="preserve">ineamientos para la Organización y </w:t>
      </w:r>
      <w:r w:rsidR="00087DAC" w:rsidRPr="00087DAC">
        <w:rPr>
          <w:rFonts w:ascii="Neo Sans Pro" w:hAnsi="Neo Sans Pro"/>
          <w:b w:val="0"/>
          <w:sz w:val="22"/>
          <w:szCs w:val="22"/>
        </w:rPr>
        <w:t>C</w:t>
      </w:r>
      <w:r w:rsidR="00CA68BD" w:rsidRPr="00087DAC">
        <w:rPr>
          <w:rFonts w:ascii="Neo Sans Pro" w:hAnsi="Neo Sans Pro"/>
          <w:b w:val="0"/>
          <w:sz w:val="22"/>
          <w:szCs w:val="22"/>
        </w:rPr>
        <w:t xml:space="preserve">onservación de </w:t>
      </w:r>
      <w:r w:rsidR="00087DAC" w:rsidRPr="00087DAC">
        <w:rPr>
          <w:rFonts w:ascii="Neo Sans Pro" w:hAnsi="Neo Sans Pro"/>
          <w:b w:val="0"/>
          <w:sz w:val="22"/>
          <w:szCs w:val="22"/>
        </w:rPr>
        <w:t>A</w:t>
      </w:r>
      <w:r w:rsidR="00CA68BD" w:rsidRPr="00087DAC">
        <w:rPr>
          <w:rFonts w:ascii="Neo Sans Pro" w:hAnsi="Neo Sans Pro"/>
          <w:b w:val="0"/>
          <w:sz w:val="22"/>
          <w:szCs w:val="22"/>
        </w:rPr>
        <w:t>rchivos</w:t>
      </w:r>
      <w:r w:rsidR="00CA68BD" w:rsidRPr="007D6FA8">
        <w:rPr>
          <w:rFonts w:ascii="Neo Sans Pro" w:hAnsi="Neo Sans Pro"/>
          <w:b w:val="0"/>
          <w:sz w:val="22"/>
          <w:szCs w:val="22"/>
        </w:rPr>
        <w:t xml:space="preserve"> y lo establecido  en los </w:t>
      </w:r>
      <w:r w:rsidRPr="007D6FA8">
        <w:rPr>
          <w:rFonts w:ascii="Neo Sans Pro" w:hAnsi="Neo Sans Pro" w:cs="Arial"/>
          <w:b w:val="0"/>
          <w:color w:val="000000"/>
          <w:sz w:val="22"/>
          <w:szCs w:val="22"/>
        </w:rPr>
        <w:t>L</w:t>
      </w:r>
      <w:r w:rsidR="00CA68BD" w:rsidRPr="007D6FA8">
        <w:rPr>
          <w:rFonts w:ascii="Neo Sans Pro" w:hAnsi="Neo Sans Pro" w:cs="Arial"/>
          <w:b w:val="0"/>
          <w:color w:val="000000"/>
          <w:sz w:val="22"/>
          <w:szCs w:val="22"/>
        </w:rPr>
        <w:t xml:space="preserve">ineamientos </w:t>
      </w:r>
      <w:r w:rsidR="007C32CB" w:rsidRPr="007D6FA8">
        <w:rPr>
          <w:rFonts w:ascii="Neo Sans Pro" w:hAnsi="Neo Sans Pro"/>
          <w:b w:val="0"/>
          <w:sz w:val="22"/>
          <w:szCs w:val="22"/>
        </w:rPr>
        <w:t>para catalogar, clasificar y conservar  la organización de archivos, publicados en la Gaceta Oficial del Estado el 2 de mayo de 2008, y art.</w:t>
      </w:r>
      <w:r w:rsidR="00CA68BD" w:rsidRPr="007D6FA8">
        <w:rPr>
          <w:rFonts w:ascii="Neo Sans Pro" w:hAnsi="Neo Sans Pro"/>
          <w:b w:val="0"/>
          <w:sz w:val="22"/>
          <w:szCs w:val="22"/>
        </w:rPr>
        <w:t xml:space="preserve"> </w:t>
      </w:r>
      <w:r w:rsidR="007C32CB" w:rsidRPr="007D6FA8">
        <w:rPr>
          <w:rFonts w:ascii="Neo Sans Pro" w:hAnsi="Neo Sans Pro"/>
          <w:b w:val="0"/>
          <w:sz w:val="22"/>
          <w:szCs w:val="22"/>
        </w:rPr>
        <w:t>134 fracción V, de la Ley de Transparencia y Acceso  a la Información Pública del Estado de Veracruz;</w:t>
      </w:r>
      <w:r w:rsidRPr="007D6FA8">
        <w:rPr>
          <w:rFonts w:ascii="Neo Sans Pro" w:hAnsi="Neo Sans Pro" w:cs="Arial"/>
          <w:b w:val="0"/>
          <w:color w:val="000000"/>
          <w:sz w:val="22"/>
          <w:szCs w:val="22"/>
        </w:rPr>
        <w:t xml:space="preserve"> </w:t>
      </w:r>
      <w:r w:rsidR="00CA68BD" w:rsidRPr="007D6FA8">
        <w:rPr>
          <w:rFonts w:ascii="Neo Sans Pro" w:hAnsi="Neo Sans Pro" w:cs="Arial"/>
          <w:b w:val="0"/>
          <w:color w:val="000000"/>
          <w:sz w:val="22"/>
          <w:szCs w:val="22"/>
        </w:rPr>
        <w:t>los documentos cuya baja se promueve</w:t>
      </w:r>
      <w:r w:rsidRPr="007D6FA8">
        <w:rPr>
          <w:rFonts w:ascii="Neo Sans Pro" w:hAnsi="Neo Sans Pro" w:cs="Arial"/>
          <w:b w:val="0"/>
          <w:color w:val="000000"/>
          <w:sz w:val="22"/>
          <w:szCs w:val="22"/>
        </w:rPr>
        <w:t>,</w:t>
      </w:r>
      <w:r w:rsidR="007C32CB" w:rsidRPr="007D6FA8">
        <w:rPr>
          <w:rFonts w:ascii="Neo Sans Pro" w:hAnsi="Neo Sans Pro" w:cs="Arial"/>
          <w:b w:val="0"/>
          <w:color w:val="000000"/>
          <w:sz w:val="22"/>
          <w:szCs w:val="22"/>
        </w:rPr>
        <w:t xml:space="preserve"> ha cumplido su ciclo vital, y </w:t>
      </w:r>
      <w:r w:rsidRPr="007D6FA8">
        <w:rPr>
          <w:rFonts w:ascii="Neo Sans Pro" w:hAnsi="Neo Sans Pro" w:cs="Arial"/>
          <w:b w:val="0"/>
          <w:color w:val="000000"/>
          <w:sz w:val="22"/>
          <w:szCs w:val="22"/>
        </w:rPr>
        <w:t xml:space="preserve"> </w:t>
      </w:r>
      <w:r w:rsidR="00CA68BD" w:rsidRPr="007D6FA8">
        <w:rPr>
          <w:rFonts w:ascii="Neo Sans Pro" w:hAnsi="Neo Sans Pro" w:cs="Arial"/>
          <w:b w:val="0"/>
          <w:color w:val="000000"/>
          <w:sz w:val="22"/>
          <w:szCs w:val="22"/>
        </w:rPr>
        <w:t>no posee valores legales, fiscales e históricos.</w:t>
      </w:r>
      <w:r w:rsidR="007D6FA8">
        <w:rPr>
          <w:rFonts w:ascii="Neo Sans Pro" w:hAnsi="Neo Sans Pro" w:cs="Arial"/>
          <w:b w:val="0"/>
          <w:color w:val="000000"/>
          <w:sz w:val="22"/>
          <w:szCs w:val="22"/>
        </w:rPr>
        <w:t>----------------------------------------------------------------------------------------------------------</w:t>
      </w:r>
      <w:r w:rsidR="00087DAC">
        <w:rPr>
          <w:rFonts w:ascii="Neo Sans Pro" w:hAnsi="Neo Sans Pro" w:cs="Arial"/>
          <w:b w:val="0"/>
          <w:color w:val="000000"/>
          <w:sz w:val="22"/>
          <w:szCs w:val="22"/>
        </w:rPr>
        <w:t>--------------------------------------------------------------------------------</w:t>
      </w:r>
      <w:r w:rsidR="007D6FA8">
        <w:rPr>
          <w:rFonts w:ascii="Neo Sans Pro" w:hAnsi="Neo Sans Pro" w:cs="Arial"/>
          <w:b w:val="0"/>
          <w:color w:val="000000"/>
          <w:sz w:val="22"/>
          <w:szCs w:val="22"/>
        </w:rPr>
        <w:t>-</w:t>
      </w:r>
    </w:p>
    <w:p w:rsidR="009A073E" w:rsidRPr="007D6FA8" w:rsidRDefault="009A073E" w:rsidP="009A073E">
      <w:pPr>
        <w:autoSpaceDE w:val="0"/>
        <w:autoSpaceDN w:val="0"/>
        <w:adjustRightInd w:val="0"/>
        <w:rPr>
          <w:rFonts w:ascii="Neo Sans Pro" w:hAnsi="Neo Sans Pro" w:cs="Arial"/>
          <w:color w:val="000000"/>
        </w:rPr>
      </w:pPr>
      <w:r w:rsidRPr="007D6FA8">
        <w:rPr>
          <w:rFonts w:ascii="Neo Sans Pro" w:hAnsi="Neo Sans Pro" w:cs="Arial"/>
          <w:b/>
          <w:color w:val="000000"/>
        </w:rPr>
        <w:t>SEGUNDO.-</w:t>
      </w:r>
      <w:r w:rsidRPr="007D6FA8">
        <w:rPr>
          <w:rFonts w:ascii="Neo Sans Pro" w:hAnsi="Neo Sans Pro" w:cs="Arial"/>
          <w:color w:val="000000"/>
        </w:rPr>
        <w:t xml:space="preserve"> Q</w:t>
      </w:r>
      <w:r w:rsidR="007D6FA8" w:rsidRPr="007D6FA8">
        <w:rPr>
          <w:rFonts w:ascii="Neo Sans Pro" w:hAnsi="Neo Sans Pro" w:cs="Arial"/>
          <w:color w:val="000000"/>
        </w:rPr>
        <w:t xml:space="preserve">ue  </w:t>
      </w:r>
      <w:r w:rsidRPr="007D6FA8">
        <w:rPr>
          <w:rFonts w:ascii="Neo Sans Pro" w:hAnsi="Neo Sans Pro" w:cs="Arial"/>
          <w:color w:val="000000"/>
        </w:rPr>
        <w:t xml:space="preserve"> </w:t>
      </w:r>
      <w:r w:rsidR="007D6FA8">
        <w:rPr>
          <w:rFonts w:ascii="Neo Sans Pro" w:hAnsi="Neo Sans Pro" w:cs="Arial"/>
          <w:color w:val="000000"/>
        </w:rPr>
        <w:t xml:space="preserve">ninguno de los expedientes revisados </w:t>
      </w:r>
      <w:r w:rsidRPr="007D6FA8">
        <w:rPr>
          <w:rFonts w:ascii="Neo Sans Pro" w:hAnsi="Neo Sans Pro" w:cs="Arial"/>
          <w:color w:val="000000"/>
        </w:rPr>
        <w:t xml:space="preserve"> </w:t>
      </w:r>
      <w:r w:rsidR="007D6FA8">
        <w:rPr>
          <w:rFonts w:ascii="Neo Sans Pro" w:hAnsi="Neo Sans Pro" w:cs="Arial"/>
          <w:color w:val="000000"/>
        </w:rPr>
        <w:t xml:space="preserve">merecen ser incorporados al acervo  del Archivo Histórico de la </w:t>
      </w:r>
      <w:r w:rsidRPr="007D6FA8">
        <w:rPr>
          <w:rFonts w:ascii="Neo Sans Pro" w:hAnsi="Neo Sans Pro" w:cs="Arial"/>
          <w:color w:val="000000"/>
        </w:rPr>
        <w:t>E</w:t>
      </w:r>
      <w:r w:rsidR="007D6FA8">
        <w:rPr>
          <w:rFonts w:ascii="Neo Sans Pro" w:hAnsi="Neo Sans Pro" w:cs="Arial"/>
          <w:color w:val="000000"/>
        </w:rPr>
        <w:t>ntidad Pública, o al Archivo General del Estado, ni ameritan ser microfilmados antes de efectuar la baja documental, a que se hace referencia en la presente acta.----------------------</w:t>
      </w:r>
      <w:r w:rsidR="00087DAC">
        <w:rPr>
          <w:rFonts w:ascii="Neo Sans Pro" w:hAnsi="Neo Sans Pro" w:cs="Arial"/>
          <w:color w:val="000000"/>
        </w:rPr>
        <w:t>----------------------------------------------------------------------------------------------------</w:t>
      </w:r>
      <w:r w:rsidR="007D6FA8">
        <w:rPr>
          <w:rFonts w:ascii="Neo Sans Pro" w:hAnsi="Neo Sans Pro" w:cs="Arial"/>
          <w:color w:val="000000"/>
        </w:rPr>
        <w:t>---</w:t>
      </w:r>
      <w:r w:rsidRPr="007D6FA8">
        <w:rPr>
          <w:rFonts w:ascii="Neo Sans Pro" w:hAnsi="Neo Sans Pro" w:cs="Arial"/>
          <w:color w:val="000000"/>
        </w:rPr>
        <w:t xml:space="preserve"> </w:t>
      </w:r>
    </w:p>
    <w:p w:rsidR="009A073E" w:rsidRPr="007D6FA8" w:rsidRDefault="009A073E" w:rsidP="009A073E">
      <w:pPr>
        <w:autoSpaceDE w:val="0"/>
        <w:autoSpaceDN w:val="0"/>
        <w:adjustRightInd w:val="0"/>
        <w:rPr>
          <w:rFonts w:ascii="Neo Sans Pro" w:hAnsi="Neo Sans Pro" w:cs="Arial"/>
          <w:color w:val="000000"/>
        </w:rPr>
      </w:pPr>
    </w:p>
    <w:p w:rsidR="00B31590" w:rsidRDefault="009A073E" w:rsidP="009A073E">
      <w:pPr>
        <w:autoSpaceDE w:val="0"/>
        <w:autoSpaceDN w:val="0"/>
        <w:adjustRightInd w:val="0"/>
        <w:rPr>
          <w:rFonts w:ascii="Neo Sans Pro" w:hAnsi="Neo Sans Pro" w:cs="Arial"/>
          <w:color w:val="000000"/>
        </w:rPr>
      </w:pPr>
      <w:r w:rsidRPr="007D6FA8">
        <w:rPr>
          <w:rFonts w:ascii="Neo Sans Pro" w:hAnsi="Neo Sans Pro" w:cs="Arial"/>
          <w:b/>
          <w:color w:val="000000"/>
        </w:rPr>
        <w:t>TERCERO.-</w:t>
      </w:r>
      <w:r w:rsidRPr="007D6FA8">
        <w:rPr>
          <w:rFonts w:ascii="Neo Sans Pro" w:hAnsi="Neo Sans Pro" w:cs="Arial"/>
          <w:color w:val="000000"/>
        </w:rPr>
        <w:t xml:space="preserve"> Q</w:t>
      </w:r>
      <w:r w:rsidR="007D6FA8">
        <w:rPr>
          <w:rFonts w:ascii="Neo Sans Pro" w:hAnsi="Neo Sans Pro" w:cs="Arial"/>
          <w:color w:val="000000"/>
        </w:rPr>
        <w:t xml:space="preserve">ue ninguno de los expedientes contienen objetos o valores de conservación semejantes </w:t>
      </w:r>
      <w:r w:rsidR="00B31590">
        <w:rPr>
          <w:rFonts w:ascii="Neo Sans Pro" w:hAnsi="Neo Sans Pro" w:cs="Arial"/>
          <w:color w:val="000000"/>
        </w:rPr>
        <w:t xml:space="preserve"> a los previstos con valores históricos previstos </w:t>
      </w:r>
      <w:r w:rsidR="00301A93">
        <w:rPr>
          <w:rFonts w:ascii="Neo Sans Pro" w:hAnsi="Neo Sans Pro" w:cs="Arial"/>
          <w:color w:val="000000"/>
        </w:rPr>
        <w:t>en</w:t>
      </w:r>
      <w:r w:rsidR="00B31590">
        <w:rPr>
          <w:rFonts w:ascii="Neo Sans Pro" w:hAnsi="Neo Sans Pro" w:cs="Arial"/>
          <w:color w:val="000000"/>
        </w:rPr>
        <w:t xml:space="preserve"> la Legislación vigente</w:t>
      </w:r>
      <w:r w:rsidRPr="007D6FA8">
        <w:rPr>
          <w:rFonts w:ascii="Neo Sans Pro" w:hAnsi="Neo Sans Pro" w:cs="Arial"/>
          <w:color w:val="000000"/>
        </w:rPr>
        <w:t xml:space="preserve">, </w:t>
      </w:r>
      <w:r w:rsidR="00B31590">
        <w:rPr>
          <w:rFonts w:ascii="Neo Sans Pro" w:hAnsi="Neo Sans Pro" w:cs="Arial"/>
          <w:color w:val="000000"/>
        </w:rPr>
        <w:t xml:space="preserve">para la protección del patrimonio cultural y documental del </w:t>
      </w:r>
      <w:r w:rsidRPr="007D6FA8">
        <w:rPr>
          <w:rFonts w:ascii="Neo Sans Pro" w:hAnsi="Neo Sans Pro" w:cs="Arial"/>
          <w:color w:val="000000"/>
        </w:rPr>
        <w:t xml:space="preserve"> E</w:t>
      </w:r>
      <w:r w:rsidR="00B31590">
        <w:rPr>
          <w:rFonts w:ascii="Neo Sans Pro" w:hAnsi="Neo Sans Pro" w:cs="Arial"/>
          <w:color w:val="000000"/>
        </w:rPr>
        <w:t>stado de Veracruz.</w:t>
      </w:r>
    </w:p>
    <w:p w:rsidR="00B31590" w:rsidRDefault="00B31590" w:rsidP="009A073E">
      <w:pPr>
        <w:autoSpaceDE w:val="0"/>
        <w:autoSpaceDN w:val="0"/>
        <w:adjustRightInd w:val="0"/>
        <w:rPr>
          <w:rFonts w:ascii="Neo Sans Pro" w:hAnsi="Neo Sans Pro" w:cs="Arial"/>
          <w:color w:val="000000"/>
        </w:rPr>
      </w:pPr>
    </w:p>
    <w:p w:rsidR="00B31590" w:rsidRDefault="00B31590" w:rsidP="009A073E">
      <w:pPr>
        <w:autoSpaceDE w:val="0"/>
        <w:autoSpaceDN w:val="0"/>
        <w:adjustRightInd w:val="0"/>
        <w:rPr>
          <w:rFonts w:ascii="Neo Sans Pro" w:hAnsi="Neo Sans Pro" w:cs="Arial"/>
          <w:color w:val="000000"/>
        </w:rPr>
      </w:pPr>
    </w:p>
    <w:p w:rsidR="009A073E" w:rsidRPr="007D6FA8" w:rsidRDefault="009A073E" w:rsidP="009A073E">
      <w:pPr>
        <w:autoSpaceDE w:val="0"/>
        <w:autoSpaceDN w:val="0"/>
        <w:adjustRightInd w:val="0"/>
        <w:rPr>
          <w:rFonts w:ascii="Neo Sans Pro" w:hAnsi="Neo Sans Pro" w:cs="Arial"/>
          <w:color w:val="000000"/>
        </w:rPr>
      </w:pPr>
      <w:r w:rsidRPr="007D6FA8">
        <w:rPr>
          <w:rFonts w:ascii="Neo Sans Pro" w:hAnsi="Neo Sans Pro" w:cs="Arial"/>
          <w:color w:val="000000"/>
        </w:rPr>
        <w:t>POR LO ANTERIOR, SE CONSIDERA PROCEDENTE HACER LA SIGUIENTE</w:t>
      </w:r>
    </w:p>
    <w:p w:rsidR="009A073E" w:rsidRDefault="009A073E"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Default="00A81889" w:rsidP="009A073E">
      <w:pPr>
        <w:autoSpaceDE w:val="0"/>
        <w:autoSpaceDN w:val="0"/>
        <w:adjustRightInd w:val="0"/>
        <w:rPr>
          <w:rFonts w:ascii="Neo Sans Pro" w:hAnsi="Neo Sans Pro" w:cs="Arial"/>
          <w:color w:val="000000"/>
        </w:rPr>
      </w:pPr>
    </w:p>
    <w:p w:rsidR="00A81889" w:rsidRPr="007D6FA8" w:rsidRDefault="00A81889" w:rsidP="009A073E">
      <w:pPr>
        <w:autoSpaceDE w:val="0"/>
        <w:autoSpaceDN w:val="0"/>
        <w:adjustRightInd w:val="0"/>
        <w:rPr>
          <w:rFonts w:ascii="Neo Sans Pro" w:hAnsi="Neo Sans Pro" w:cs="Arial"/>
          <w:color w:val="000000"/>
        </w:rPr>
      </w:pPr>
    </w:p>
    <w:p w:rsidR="000E56C7" w:rsidRPr="007D6FA8" w:rsidRDefault="000E56C7" w:rsidP="009A073E">
      <w:pPr>
        <w:autoSpaceDE w:val="0"/>
        <w:autoSpaceDN w:val="0"/>
        <w:adjustRightInd w:val="0"/>
        <w:jc w:val="center"/>
        <w:outlineLvl w:val="0"/>
        <w:rPr>
          <w:rFonts w:ascii="Neo Sans Pro" w:hAnsi="Neo Sans Pro" w:cs="Arial"/>
          <w:b/>
          <w:bCs/>
          <w:color w:val="000000"/>
        </w:rPr>
      </w:pPr>
    </w:p>
    <w:p w:rsidR="009A073E" w:rsidRPr="007D6FA8" w:rsidRDefault="009A073E" w:rsidP="009A073E">
      <w:pPr>
        <w:autoSpaceDE w:val="0"/>
        <w:autoSpaceDN w:val="0"/>
        <w:adjustRightInd w:val="0"/>
        <w:jc w:val="center"/>
        <w:outlineLvl w:val="0"/>
        <w:rPr>
          <w:rFonts w:ascii="Neo Sans Pro" w:hAnsi="Neo Sans Pro" w:cs="Arial"/>
          <w:b/>
          <w:bCs/>
          <w:color w:val="000000"/>
        </w:rPr>
      </w:pPr>
      <w:r w:rsidRPr="007D6FA8">
        <w:rPr>
          <w:rFonts w:ascii="Neo Sans Pro" w:hAnsi="Neo Sans Pro" w:cs="Arial"/>
          <w:b/>
          <w:bCs/>
          <w:color w:val="000000"/>
        </w:rPr>
        <w:lastRenderedPageBreak/>
        <w:t>DECLARATORIA:</w:t>
      </w:r>
    </w:p>
    <w:p w:rsidR="009A073E" w:rsidRPr="007D6FA8" w:rsidRDefault="009A073E" w:rsidP="009A073E">
      <w:pPr>
        <w:autoSpaceDE w:val="0"/>
        <w:autoSpaceDN w:val="0"/>
        <w:adjustRightInd w:val="0"/>
        <w:jc w:val="center"/>
        <w:outlineLvl w:val="0"/>
        <w:rPr>
          <w:rFonts w:ascii="Neo Sans Pro" w:hAnsi="Neo Sans Pro" w:cs="Arial"/>
          <w:color w:val="000000"/>
        </w:rPr>
      </w:pPr>
    </w:p>
    <w:p w:rsidR="009A073E" w:rsidRPr="007D6FA8" w:rsidRDefault="009A073E" w:rsidP="009A073E">
      <w:pPr>
        <w:autoSpaceDE w:val="0"/>
        <w:autoSpaceDN w:val="0"/>
        <w:adjustRightInd w:val="0"/>
        <w:rPr>
          <w:rFonts w:ascii="Neo Sans Pro" w:hAnsi="Neo Sans Pro" w:cs="Arial"/>
          <w:color w:val="000000"/>
        </w:rPr>
      </w:pPr>
      <w:r w:rsidRPr="007D6FA8">
        <w:rPr>
          <w:rFonts w:ascii="Neo Sans Pro" w:hAnsi="Neo Sans Pro" w:cs="Arial"/>
          <w:b/>
          <w:color w:val="000000"/>
        </w:rPr>
        <w:t>ARTÍCULO 1°</w:t>
      </w:r>
      <w:r w:rsidRPr="007D6FA8">
        <w:rPr>
          <w:rFonts w:ascii="Neo Sans Pro" w:hAnsi="Neo Sans Pro" w:cs="Arial"/>
          <w:color w:val="000000"/>
        </w:rPr>
        <w:t xml:space="preserve"> </w:t>
      </w:r>
      <w:r w:rsidR="00301A93">
        <w:rPr>
          <w:rFonts w:ascii="Neo Sans Pro" w:hAnsi="Neo Sans Pro" w:cs="Arial"/>
          <w:color w:val="000000"/>
        </w:rPr>
        <w:t xml:space="preserve">Es </w:t>
      </w:r>
      <w:r w:rsidR="00B31590">
        <w:rPr>
          <w:rFonts w:ascii="Neo Sans Pro" w:hAnsi="Neo Sans Pro" w:cs="Arial"/>
          <w:color w:val="000000"/>
        </w:rPr>
        <w:t xml:space="preserve">procedente dar de baja el Archivo vencido de la </w:t>
      </w:r>
      <w:r w:rsidRPr="007D6FA8">
        <w:rPr>
          <w:rFonts w:ascii="Neo Sans Pro" w:hAnsi="Neo Sans Pro" w:cs="Arial"/>
          <w:color w:val="000000"/>
        </w:rPr>
        <w:t xml:space="preserve"> </w:t>
      </w:r>
      <w:r w:rsidR="00301A93" w:rsidRPr="007D6FA8">
        <w:rPr>
          <w:rFonts w:ascii="Neo Sans Pro" w:hAnsi="Neo Sans Pro" w:cs="Arial"/>
          <w:color w:val="000000"/>
        </w:rPr>
        <w:t>C</w:t>
      </w:r>
      <w:r w:rsidR="00301A93">
        <w:rPr>
          <w:rFonts w:ascii="Neo Sans Pro" w:hAnsi="Neo Sans Pro" w:cs="Arial"/>
          <w:color w:val="000000"/>
        </w:rPr>
        <w:t xml:space="preserve">omisión del </w:t>
      </w:r>
      <w:r w:rsidR="00B31590">
        <w:rPr>
          <w:rFonts w:ascii="Neo Sans Pro" w:hAnsi="Neo Sans Pro" w:cs="Arial"/>
          <w:color w:val="000000"/>
        </w:rPr>
        <w:t xml:space="preserve"> Agua del Estado de Veracruz, </w:t>
      </w:r>
      <w:r w:rsidR="00CA68BD" w:rsidRPr="007D6FA8">
        <w:rPr>
          <w:rFonts w:ascii="Neo Sans Pro" w:hAnsi="Neo Sans Pro" w:cs="Arial"/>
          <w:color w:val="000000"/>
        </w:rPr>
        <w:t xml:space="preserve"> consistente en la S</w:t>
      </w:r>
      <w:r w:rsidR="00B31590">
        <w:rPr>
          <w:rFonts w:ascii="Neo Sans Pro" w:hAnsi="Neo Sans Pro" w:cs="Arial"/>
          <w:color w:val="000000"/>
        </w:rPr>
        <w:t xml:space="preserve">erie </w:t>
      </w:r>
      <w:r w:rsidR="00CA68BD" w:rsidRPr="007D6FA8">
        <w:rPr>
          <w:rFonts w:ascii="Neo Sans Pro" w:hAnsi="Neo Sans Pro" w:cs="Arial"/>
          <w:color w:val="000000"/>
        </w:rPr>
        <w:t>D</w:t>
      </w:r>
      <w:r w:rsidR="00B31590">
        <w:rPr>
          <w:rFonts w:ascii="Neo Sans Pro" w:hAnsi="Neo Sans Pro" w:cs="Arial"/>
          <w:color w:val="000000"/>
        </w:rPr>
        <w:t xml:space="preserve">ocumental de </w:t>
      </w:r>
      <w:r w:rsidR="00CA68BD" w:rsidRPr="007D6FA8">
        <w:rPr>
          <w:rFonts w:ascii="Neo Sans Pro" w:hAnsi="Neo Sans Pro" w:cs="Arial"/>
          <w:color w:val="000000"/>
        </w:rPr>
        <w:t xml:space="preserve"> C</w:t>
      </w:r>
      <w:r w:rsidR="00B31590">
        <w:rPr>
          <w:rFonts w:ascii="Neo Sans Pro" w:hAnsi="Neo Sans Pro" w:cs="Arial"/>
          <w:color w:val="000000"/>
        </w:rPr>
        <w:t>ontrol de Gestión</w:t>
      </w:r>
      <w:r w:rsidR="00CA68BD" w:rsidRPr="007D6FA8">
        <w:rPr>
          <w:rFonts w:ascii="Neo Sans Pro" w:hAnsi="Neo Sans Pro" w:cs="Arial"/>
          <w:color w:val="000000"/>
        </w:rPr>
        <w:t xml:space="preserve">, </w:t>
      </w:r>
      <w:r w:rsidR="00B31590">
        <w:rPr>
          <w:rFonts w:ascii="Neo Sans Pro" w:hAnsi="Neo Sans Pro" w:cs="Arial"/>
          <w:color w:val="000000"/>
        </w:rPr>
        <w:t>cuya vigencia completa es</w:t>
      </w:r>
      <w:r w:rsidR="00301A93">
        <w:rPr>
          <w:rFonts w:ascii="Neo Sans Pro" w:hAnsi="Neo Sans Pro" w:cs="Arial"/>
          <w:color w:val="000000"/>
        </w:rPr>
        <w:t xml:space="preserve">, </w:t>
      </w:r>
      <w:r w:rsidR="00B31590">
        <w:rPr>
          <w:rFonts w:ascii="Neo Sans Pro" w:hAnsi="Neo Sans Pro" w:cs="Arial"/>
          <w:color w:val="000000"/>
        </w:rPr>
        <w:t xml:space="preserve"> de  acuerdo al </w:t>
      </w:r>
      <w:r w:rsidR="00CA68BD" w:rsidRPr="007D6FA8">
        <w:rPr>
          <w:rFonts w:ascii="Neo Sans Pro" w:hAnsi="Neo Sans Pro" w:cs="Arial"/>
          <w:color w:val="000000"/>
        </w:rPr>
        <w:t xml:space="preserve"> Catálogo de  Disposición Documental</w:t>
      </w:r>
      <w:r w:rsidR="00301A93">
        <w:rPr>
          <w:rFonts w:ascii="Neo Sans Pro" w:hAnsi="Neo Sans Pro" w:cs="Arial"/>
          <w:color w:val="000000"/>
        </w:rPr>
        <w:t xml:space="preserve"> y Cuadro General </w:t>
      </w:r>
      <w:r w:rsidR="00CA68BD" w:rsidRPr="007D6FA8">
        <w:rPr>
          <w:rFonts w:ascii="Neo Sans Pro" w:hAnsi="Neo Sans Pro" w:cs="Arial"/>
          <w:color w:val="000000"/>
        </w:rPr>
        <w:t xml:space="preserve"> de  6 años</w:t>
      </w:r>
      <w:r w:rsidRPr="007D6FA8">
        <w:rPr>
          <w:rFonts w:ascii="Neo Sans Pro" w:hAnsi="Neo Sans Pro" w:cs="Arial"/>
          <w:color w:val="000000"/>
        </w:rPr>
        <w:t xml:space="preserve">, </w:t>
      </w:r>
      <w:r w:rsidR="00B31590">
        <w:rPr>
          <w:rFonts w:ascii="Neo Sans Pro" w:hAnsi="Neo Sans Pro" w:cs="Arial"/>
          <w:color w:val="000000"/>
        </w:rPr>
        <w:t xml:space="preserve">y se encuentra integrado por </w:t>
      </w:r>
      <w:r w:rsidRPr="007D6FA8">
        <w:rPr>
          <w:rFonts w:ascii="Neo Sans Pro" w:hAnsi="Neo Sans Pro" w:cs="Arial"/>
          <w:color w:val="000000"/>
        </w:rPr>
        <w:t xml:space="preserve"> </w:t>
      </w:r>
      <w:r w:rsidR="00CA68BD" w:rsidRPr="007D6FA8">
        <w:rPr>
          <w:rFonts w:ascii="Neo Sans Pro" w:hAnsi="Neo Sans Pro" w:cs="Arial"/>
          <w:color w:val="000000"/>
        </w:rPr>
        <w:t>_____</w:t>
      </w:r>
      <w:r w:rsidRPr="007D6FA8">
        <w:rPr>
          <w:rFonts w:ascii="Neo Sans Pro" w:hAnsi="Neo Sans Pro" w:cs="Arial"/>
          <w:color w:val="000000"/>
        </w:rPr>
        <w:t xml:space="preserve"> </w:t>
      </w:r>
      <w:r w:rsidR="00B31590">
        <w:rPr>
          <w:rFonts w:ascii="Neo Sans Pro" w:hAnsi="Neo Sans Pro" w:cs="Arial"/>
          <w:color w:val="000000"/>
        </w:rPr>
        <w:t>cajas</w:t>
      </w:r>
      <w:r w:rsidRPr="007D6FA8">
        <w:rPr>
          <w:rFonts w:ascii="Neo Sans Pro" w:hAnsi="Neo Sans Pro" w:cs="Arial"/>
          <w:color w:val="000000"/>
        </w:rPr>
        <w:t xml:space="preserve">, </w:t>
      </w:r>
      <w:r w:rsidR="00B31590">
        <w:rPr>
          <w:rFonts w:ascii="Neo Sans Pro" w:hAnsi="Neo Sans Pro" w:cs="Arial"/>
          <w:color w:val="000000"/>
        </w:rPr>
        <w:t>cuya relación de contenido  en</w:t>
      </w:r>
      <w:r w:rsidRPr="007D6FA8">
        <w:rPr>
          <w:rFonts w:ascii="Neo Sans Pro" w:hAnsi="Neo Sans Pro" w:cs="Arial"/>
          <w:color w:val="000000"/>
        </w:rPr>
        <w:t xml:space="preserve"> </w:t>
      </w:r>
      <w:r w:rsidR="00CA68BD" w:rsidRPr="007D6FA8">
        <w:rPr>
          <w:rFonts w:ascii="Neo Sans Pro" w:hAnsi="Neo Sans Pro" w:cs="Arial"/>
          <w:color w:val="000000"/>
        </w:rPr>
        <w:t>_____</w:t>
      </w:r>
      <w:r w:rsidRPr="007D6FA8">
        <w:rPr>
          <w:rFonts w:ascii="Neo Sans Pro" w:hAnsi="Neo Sans Pro" w:cs="Arial"/>
          <w:color w:val="000000"/>
        </w:rPr>
        <w:t xml:space="preserve"> </w:t>
      </w:r>
      <w:r w:rsidR="00B31590">
        <w:rPr>
          <w:rFonts w:ascii="Neo Sans Pro" w:hAnsi="Neo Sans Pro" w:cs="Arial"/>
          <w:color w:val="000000"/>
        </w:rPr>
        <w:t>hojas , se anexa a la presente</w:t>
      </w:r>
      <w:r w:rsidRPr="007D6FA8">
        <w:rPr>
          <w:rFonts w:ascii="Neo Sans Pro" w:hAnsi="Neo Sans Pro" w:cs="Arial"/>
          <w:color w:val="000000"/>
        </w:rPr>
        <w:t xml:space="preserve">, </w:t>
      </w:r>
      <w:r w:rsidR="00B31590">
        <w:rPr>
          <w:rFonts w:ascii="Neo Sans Pro" w:hAnsi="Neo Sans Pro" w:cs="Arial"/>
          <w:color w:val="000000"/>
        </w:rPr>
        <w:t>con un peso aproximado    de</w:t>
      </w:r>
      <w:r w:rsidR="00CA68BD" w:rsidRPr="007D6FA8">
        <w:rPr>
          <w:rFonts w:ascii="Neo Sans Pro" w:hAnsi="Neo Sans Pro" w:cs="Arial"/>
          <w:color w:val="000000"/>
        </w:rPr>
        <w:t xml:space="preserve"> _______</w:t>
      </w:r>
      <w:r w:rsidRPr="007D6FA8">
        <w:rPr>
          <w:rFonts w:ascii="Neo Sans Pro" w:hAnsi="Neo Sans Pro" w:cs="Arial"/>
          <w:color w:val="000000"/>
        </w:rPr>
        <w:t xml:space="preserve"> K</w:t>
      </w:r>
      <w:r w:rsidR="00B31590">
        <w:rPr>
          <w:rFonts w:ascii="Neo Sans Pro" w:hAnsi="Neo Sans Pro" w:cs="Arial"/>
          <w:color w:val="000000"/>
        </w:rPr>
        <w:t>ilogramos</w:t>
      </w:r>
      <w:r w:rsidRPr="007D6FA8">
        <w:rPr>
          <w:rFonts w:ascii="Neo Sans Pro" w:hAnsi="Neo Sans Pro" w:cs="Arial"/>
          <w:color w:val="000000"/>
        </w:rPr>
        <w:t>.</w:t>
      </w:r>
    </w:p>
    <w:p w:rsidR="009A073E" w:rsidRDefault="009A073E" w:rsidP="009A073E">
      <w:pPr>
        <w:autoSpaceDE w:val="0"/>
        <w:autoSpaceDN w:val="0"/>
        <w:adjustRightInd w:val="0"/>
        <w:rPr>
          <w:rFonts w:ascii="Neo Sans Pro" w:hAnsi="Neo Sans Pro" w:cs="Arial"/>
          <w:color w:val="000000"/>
        </w:rPr>
      </w:pPr>
    </w:p>
    <w:p w:rsidR="00301A93" w:rsidRDefault="00301A93" w:rsidP="009A073E">
      <w:pPr>
        <w:autoSpaceDE w:val="0"/>
        <w:autoSpaceDN w:val="0"/>
        <w:adjustRightInd w:val="0"/>
        <w:rPr>
          <w:rFonts w:ascii="Neo Sans Pro" w:hAnsi="Neo Sans Pro" w:cs="Arial"/>
          <w:color w:val="000000"/>
        </w:rPr>
      </w:pPr>
    </w:p>
    <w:p w:rsidR="00301A93" w:rsidRPr="007D6FA8" w:rsidRDefault="00301A93" w:rsidP="009A073E">
      <w:pPr>
        <w:autoSpaceDE w:val="0"/>
        <w:autoSpaceDN w:val="0"/>
        <w:adjustRightInd w:val="0"/>
        <w:rPr>
          <w:rFonts w:ascii="Neo Sans Pro" w:hAnsi="Neo Sans Pro" w:cs="Arial"/>
          <w:color w:val="000000"/>
        </w:rPr>
      </w:pPr>
    </w:p>
    <w:p w:rsidR="009A073E" w:rsidRPr="007D6FA8" w:rsidRDefault="009A073E" w:rsidP="009A073E">
      <w:pPr>
        <w:autoSpaceDE w:val="0"/>
        <w:autoSpaceDN w:val="0"/>
        <w:adjustRightInd w:val="0"/>
        <w:rPr>
          <w:rFonts w:ascii="Neo Sans Pro" w:hAnsi="Neo Sans Pro" w:cs="Arial"/>
          <w:color w:val="000000"/>
        </w:rPr>
      </w:pPr>
      <w:r w:rsidRPr="007D6FA8">
        <w:rPr>
          <w:rFonts w:ascii="Neo Sans Pro" w:hAnsi="Neo Sans Pro" w:cs="Arial"/>
          <w:color w:val="000000"/>
        </w:rPr>
        <w:t>D</w:t>
      </w:r>
      <w:r w:rsidR="00301A93">
        <w:rPr>
          <w:rFonts w:ascii="Neo Sans Pro" w:hAnsi="Neo Sans Pro" w:cs="Arial"/>
          <w:color w:val="000000"/>
        </w:rPr>
        <w:t xml:space="preserve">ado en la Ciudad de Xalapa, Ver., a los 11 días del mes de enero de 2017, en el domicilio que ocupa las Oficinas Centrales de la  Comisión del Agua del Estado de Veracruz con domicilio en la Avenida </w:t>
      </w:r>
      <w:r w:rsidR="00CA68BD" w:rsidRPr="007D6FA8">
        <w:rPr>
          <w:rFonts w:ascii="Neo Sans Pro" w:hAnsi="Neo Sans Pro" w:cs="Arial"/>
          <w:color w:val="000000"/>
        </w:rPr>
        <w:t>Lázaro</w:t>
      </w:r>
      <w:r w:rsidRPr="007D6FA8">
        <w:rPr>
          <w:rFonts w:ascii="Neo Sans Pro" w:hAnsi="Neo Sans Pro" w:cs="Arial"/>
          <w:color w:val="000000"/>
        </w:rPr>
        <w:t xml:space="preserve"> C</w:t>
      </w:r>
      <w:r w:rsidR="00301A93">
        <w:rPr>
          <w:rFonts w:ascii="Neo Sans Pro" w:hAnsi="Neo Sans Pro" w:cs="Arial"/>
          <w:color w:val="000000"/>
        </w:rPr>
        <w:t xml:space="preserve">árdenas </w:t>
      </w:r>
      <w:r w:rsidRPr="007D6FA8">
        <w:rPr>
          <w:rFonts w:ascii="Neo Sans Pro" w:hAnsi="Neo Sans Pro" w:cs="Arial"/>
          <w:color w:val="000000"/>
        </w:rPr>
        <w:t xml:space="preserve"> 295 </w:t>
      </w:r>
      <w:r w:rsidR="00087DAC">
        <w:rPr>
          <w:rFonts w:ascii="Neo Sans Pro" w:hAnsi="Neo Sans Pro" w:cs="Arial"/>
          <w:color w:val="000000"/>
        </w:rPr>
        <w:t>C</w:t>
      </w:r>
      <w:r w:rsidR="00301A93">
        <w:rPr>
          <w:rFonts w:ascii="Neo Sans Pro" w:hAnsi="Neo Sans Pro" w:cs="Arial"/>
          <w:color w:val="000000"/>
        </w:rPr>
        <w:t xml:space="preserve">ol. </w:t>
      </w:r>
      <w:r w:rsidRPr="007D6FA8">
        <w:rPr>
          <w:rFonts w:ascii="Neo Sans Pro" w:hAnsi="Neo Sans Pro" w:cs="Arial"/>
          <w:color w:val="000000"/>
        </w:rPr>
        <w:t>EL M</w:t>
      </w:r>
      <w:r w:rsidR="00301A93">
        <w:rPr>
          <w:rFonts w:ascii="Neo Sans Pro" w:hAnsi="Neo Sans Pro" w:cs="Arial"/>
          <w:color w:val="000000"/>
        </w:rPr>
        <w:t>irador</w:t>
      </w:r>
      <w:r w:rsidRPr="007D6FA8">
        <w:rPr>
          <w:rFonts w:ascii="Neo Sans Pro" w:hAnsi="Neo Sans Pro" w:cs="Arial"/>
          <w:color w:val="000000"/>
        </w:rPr>
        <w:t xml:space="preserve">, </w:t>
      </w:r>
      <w:r w:rsidR="00301A93">
        <w:rPr>
          <w:rFonts w:ascii="Neo Sans Pro" w:hAnsi="Neo Sans Pro" w:cs="Arial"/>
          <w:color w:val="000000"/>
        </w:rPr>
        <w:t>en esta ciudad.</w:t>
      </w:r>
    </w:p>
    <w:p w:rsidR="009A073E" w:rsidRPr="007D6FA8" w:rsidRDefault="009A073E" w:rsidP="009A073E">
      <w:pPr>
        <w:autoSpaceDE w:val="0"/>
        <w:autoSpaceDN w:val="0"/>
        <w:adjustRightInd w:val="0"/>
        <w:rPr>
          <w:rFonts w:ascii="Neo Sans Pro" w:hAnsi="Neo Sans Pro" w:cs="Arial"/>
          <w:color w:val="000000"/>
        </w:rPr>
      </w:pPr>
    </w:p>
    <w:p w:rsidR="009A073E" w:rsidRPr="007D6FA8" w:rsidRDefault="009A073E" w:rsidP="009A073E">
      <w:pPr>
        <w:autoSpaceDE w:val="0"/>
        <w:autoSpaceDN w:val="0"/>
        <w:adjustRightInd w:val="0"/>
        <w:ind w:left="3402"/>
        <w:rPr>
          <w:rFonts w:ascii="Neo Sans Pro" w:hAnsi="Neo Sans Pro" w:cs="Arial"/>
          <w:color w:val="000000"/>
        </w:rPr>
      </w:pP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824"/>
      </w:tblGrid>
      <w:tr w:rsidR="009A073E" w:rsidRPr="007D6FA8" w:rsidTr="00CA68BD">
        <w:trPr>
          <w:trHeight w:val="260"/>
          <w:jc w:val="center"/>
        </w:trPr>
        <w:tc>
          <w:tcPr>
            <w:tcW w:w="3683"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r w:rsidRPr="007D6FA8">
              <w:rPr>
                <w:rFonts w:ascii="Neo Sans Pro" w:hAnsi="Neo Sans Pro" w:cs="Arial"/>
                <w:b/>
                <w:color w:val="000000"/>
              </w:rPr>
              <w:t>POR EL ARCHIVO GENERAL DEL ESTADO</w:t>
            </w:r>
          </w:p>
        </w:tc>
        <w:tc>
          <w:tcPr>
            <w:tcW w:w="3824"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r w:rsidRPr="007D6FA8">
              <w:rPr>
                <w:rFonts w:ascii="Neo Sans Pro" w:hAnsi="Neo Sans Pro" w:cs="Arial"/>
                <w:b/>
                <w:color w:val="000000"/>
              </w:rPr>
              <w:t>POR LA COMISIÓN DEL AGUA DEL ESTADO</w:t>
            </w:r>
          </w:p>
        </w:tc>
      </w:tr>
      <w:tr w:rsidR="009A073E" w:rsidRPr="007D6FA8" w:rsidTr="00CA68BD">
        <w:trPr>
          <w:trHeight w:val="89"/>
          <w:jc w:val="center"/>
        </w:trPr>
        <w:tc>
          <w:tcPr>
            <w:tcW w:w="3683" w:type="dxa"/>
            <w:tcBorders>
              <w:top w:val="nil"/>
              <w:left w:val="nil"/>
              <w:bottom w:val="nil"/>
              <w:right w:val="nil"/>
            </w:tcBorders>
          </w:tcPr>
          <w:p w:rsidR="009A073E" w:rsidRDefault="009A073E" w:rsidP="006061FE">
            <w:pPr>
              <w:autoSpaceDE w:val="0"/>
              <w:autoSpaceDN w:val="0"/>
              <w:adjustRightInd w:val="0"/>
              <w:rPr>
                <w:rFonts w:ascii="Neo Sans Pro" w:hAnsi="Neo Sans Pro" w:cs="Arial"/>
                <w:color w:val="000000"/>
              </w:rPr>
            </w:pPr>
          </w:p>
          <w:p w:rsidR="00CB4905" w:rsidRDefault="00CB4905" w:rsidP="006061FE">
            <w:pPr>
              <w:autoSpaceDE w:val="0"/>
              <w:autoSpaceDN w:val="0"/>
              <w:adjustRightInd w:val="0"/>
              <w:rPr>
                <w:rFonts w:ascii="Neo Sans Pro" w:hAnsi="Neo Sans Pro" w:cs="Arial"/>
                <w:color w:val="000000"/>
              </w:rPr>
            </w:pPr>
          </w:p>
          <w:p w:rsidR="00CB4905" w:rsidRPr="007D6FA8" w:rsidRDefault="00CB4905" w:rsidP="006061FE">
            <w:pPr>
              <w:autoSpaceDE w:val="0"/>
              <w:autoSpaceDN w:val="0"/>
              <w:adjustRightInd w:val="0"/>
              <w:rPr>
                <w:rFonts w:ascii="Neo Sans Pro" w:hAnsi="Neo Sans Pro" w:cs="Arial"/>
                <w:color w:val="000000"/>
              </w:rPr>
            </w:pPr>
          </w:p>
        </w:tc>
        <w:tc>
          <w:tcPr>
            <w:tcW w:w="3824"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p>
        </w:tc>
      </w:tr>
      <w:tr w:rsidR="009A073E" w:rsidRPr="007D6FA8" w:rsidTr="00CA68BD">
        <w:trPr>
          <w:trHeight w:val="266"/>
          <w:jc w:val="center"/>
        </w:trPr>
        <w:tc>
          <w:tcPr>
            <w:tcW w:w="3683" w:type="dxa"/>
            <w:tcBorders>
              <w:top w:val="nil"/>
              <w:left w:val="nil"/>
              <w:bottom w:val="nil"/>
              <w:right w:val="nil"/>
            </w:tcBorders>
          </w:tcPr>
          <w:p w:rsidR="00301A93" w:rsidRPr="007D6FA8" w:rsidRDefault="00301A93" w:rsidP="00301A93">
            <w:pPr>
              <w:rPr>
                <w:rFonts w:ascii="Neo Sans Pro" w:hAnsi="Neo Sans Pro" w:cs="AngsanaUPC"/>
              </w:rPr>
            </w:pPr>
            <w:r w:rsidRPr="007D6FA8">
              <w:rPr>
                <w:rFonts w:ascii="Neo Sans Pro" w:hAnsi="Neo Sans Pro" w:cs="AngsanaUPC"/>
              </w:rPr>
              <w:t>Lic. Moisés Delgado Magallanes</w:t>
            </w:r>
          </w:p>
          <w:p w:rsidR="00301A93" w:rsidRPr="007D6FA8" w:rsidRDefault="00301A93" w:rsidP="00301A93">
            <w:pPr>
              <w:rPr>
                <w:rFonts w:ascii="Neo Sans Pro" w:hAnsi="Neo Sans Pro" w:cs="AngsanaUPC"/>
              </w:rPr>
            </w:pPr>
            <w:r w:rsidRPr="007D6FA8">
              <w:rPr>
                <w:rFonts w:ascii="Neo Sans Pro" w:hAnsi="Neo Sans Pro" w:cs="AngsanaUPC"/>
              </w:rPr>
              <w:t>Director  del Archivo General</w:t>
            </w:r>
          </w:p>
          <w:p w:rsidR="00301A93" w:rsidRDefault="00301A93" w:rsidP="009A073E">
            <w:pPr>
              <w:autoSpaceDE w:val="0"/>
              <w:autoSpaceDN w:val="0"/>
              <w:adjustRightInd w:val="0"/>
              <w:rPr>
                <w:rFonts w:ascii="Neo Sans Pro" w:hAnsi="Neo Sans Pro" w:cs="Arial"/>
                <w:color w:val="000000"/>
              </w:rPr>
            </w:pPr>
          </w:p>
          <w:p w:rsidR="00CB4905" w:rsidRDefault="00CB4905" w:rsidP="009A073E">
            <w:pPr>
              <w:autoSpaceDE w:val="0"/>
              <w:autoSpaceDN w:val="0"/>
              <w:adjustRightInd w:val="0"/>
              <w:rPr>
                <w:rFonts w:ascii="Neo Sans Pro" w:hAnsi="Neo Sans Pro" w:cs="Arial"/>
                <w:color w:val="000000"/>
              </w:rPr>
            </w:pPr>
          </w:p>
          <w:p w:rsidR="00CB4905" w:rsidRDefault="00CB4905" w:rsidP="009A073E">
            <w:pPr>
              <w:autoSpaceDE w:val="0"/>
              <w:autoSpaceDN w:val="0"/>
              <w:adjustRightInd w:val="0"/>
              <w:rPr>
                <w:rFonts w:ascii="Neo Sans Pro" w:hAnsi="Neo Sans Pro" w:cs="Arial"/>
                <w:color w:val="000000"/>
              </w:rPr>
            </w:pPr>
          </w:p>
          <w:p w:rsidR="009A073E" w:rsidRPr="007D6FA8" w:rsidRDefault="009A073E" w:rsidP="009A073E">
            <w:pPr>
              <w:autoSpaceDE w:val="0"/>
              <w:autoSpaceDN w:val="0"/>
              <w:adjustRightInd w:val="0"/>
              <w:rPr>
                <w:rFonts w:ascii="Neo Sans Pro" w:hAnsi="Neo Sans Pro" w:cs="Arial"/>
                <w:color w:val="000000"/>
              </w:rPr>
            </w:pPr>
            <w:r w:rsidRPr="007D6FA8">
              <w:rPr>
                <w:rFonts w:ascii="Neo Sans Pro" w:hAnsi="Neo Sans Pro" w:cs="Arial"/>
                <w:color w:val="000000"/>
              </w:rPr>
              <w:t>___________________________</w:t>
            </w:r>
          </w:p>
        </w:tc>
        <w:tc>
          <w:tcPr>
            <w:tcW w:w="3824" w:type="dxa"/>
            <w:tcBorders>
              <w:top w:val="nil"/>
              <w:left w:val="nil"/>
              <w:bottom w:val="nil"/>
              <w:right w:val="nil"/>
            </w:tcBorders>
          </w:tcPr>
          <w:p w:rsidR="00301A93" w:rsidRDefault="00301A93" w:rsidP="00301A93">
            <w:pPr>
              <w:spacing w:after="200" w:line="276" w:lineRule="auto"/>
              <w:jc w:val="center"/>
              <w:rPr>
                <w:rFonts w:ascii="Neo Sans Pro" w:hAnsi="Neo Sans Pro"/>
              </w:rPr>
            </w:pPr>
            <w:r w:rsidRPr="007D6FA8">
              <w:rPr>
                <w:rFonts w:ascii="Neo Sans Pro" w:hAnsi="Neo Sans Pro"/>
              </w:rPr>
              <w:t>L</w:t>
            </w:r>
            <w:r>
              <w:rPr>
                <w:rFonts w:ascii="Neo Sans Pro" w:hAnsi="Neo Sans Pro"/>
              </w:rPr>
              <w:t xml:space="preserve">ic. Víctor Manuel </w:t>
            </w:r>
            <w:r w:rsidRPr="007D6FA8">
              <w:rPr>
                <w:rFonts w:ascii="Neo Sans Pro" w:hAnsi="Neo Sans Pro"/>
              </w:rPr>
              <w:t>E</w:t>
            </w:r>
            <w:r>
              <w:rPr>
                <w:rFonts w:ascii="Neo Sans Pro" w:hAnsi="Neo Sans Pro"/>
              </w:rPr>
              <w:t xml:space="preserve">sparza </w:t>
            </w:r>
            <w:r w:rsidRPr="007D6FA8">
              <w:rPr>
                <w:rFonts w:ascii="Neo Sans Pro" w:hAnsi="Neo Sans Pro"/>
              </w:rPr>
              <w:t>P</w:t>
            </w:r>
            <w:r>
              <w:rPr>
                <w:rFonts w:ascii="Neo Sans Pro" w:hAnsi="Neo Sans Pro"/>
              </w:rPr>
              <w:t>érez</w:t>
            </w:r>
            <w:r w:rsidRPr="007D6FA8">
              <w:rPr>
                <w:rFonts w:ascii="Neo Sans Pro" w:hAnsi="Neo Sans Pro"/>
              </w:rPr>
              <w:t xml:space="preserve"> D</w:t>
            </w:r>
            <w:r>
              <w:rPr>
                <w:rFonts w:ascii="Neo Sans Pro" w:hAnsi="Neo Sans Pro"/>
              </w:rPr>
              <w:t xml:space="preserve">irector </w:t>
            </w:r>
            <w:r w:rsidRPr="007D6FA8">
              <w:rPr>
                <w:rFonts w:ascii="Neo Sans Pro" w:hAnsi="Neo Sans Pro"/>
              </w:rPr>
              <w:t>G</w:t>
            </w:r>
            <w:r>
              <w:rPr>
                <w:rFonts w:ascii="Neo Sans Pro" w:hAnsi="Neo Sans Pro"/>
              </w:rPr>
              <w:t>eneral</w:t>
            </w:r>
          </w:p>
          <w:p w:rsidR="00CB4905" w:rsidRPr="007D6FA8" w:rsidRDefault="00CB4905" w:rsidP="00301A93">
            <w:pPr>
              <w:spacing w:after="200" w:line="276" w:lineRule="auto"/>
              <w:jc w:val="center"/>
              <w:rPr>
                <w:rFonts w:ascii="Neo Sans Pro" w:hAnsi="Neo Sans Pro"/>
              </w:rPr>
            </w:pPr>
          </w:p>
          <w:p w:rsidR="009A073E" w:rsidRPr="007D6FA8" w:rsidRDefault="009A073E" w:rsidP="006061FE">
            <w:pPr>
              <w:autoSpaceDE w:val="0"/>
              <w:autoSpaceDN w:val="0"/>
              <w:adjustRightInd w:val="0"/>
              <w:jc w:val="center"/>
              <w:rPr>
                <w:rFonts w:ascii="Neo Sans Pro" w:hAnsi="Neo Sans Pro" w:cs="Arial"/>
                <w:b/>
                <w:color w:val="000000"/>
              </w:rPr>
            </w:pPr>
            <w:r w:rsidRPr="007D6FA8">
              <w:rPr>
                <w:rFonts w:ascii="Neo Sans Pro" w:hAnsi="Neo Sans Pro" w:cs="Arial"/>
                <w:b/>
                <w:color w:val="000000"/>
              </w:rPr>
              <w:t>________________________</w:t>
            </w:r>
          </w:p>
        </w:tc>
      </w:tr>
      <w:tr w:rsidR="009A073E" w:rsidRPr="007D6FA8" w:rsidTr="00CA68BD">
        <w:trPr>
          <w:trHeight w:val="407"/>
          <w:jc w:val="center"/>
        </w:trPr>
        <w:tc>
          <w:tcPr>
            <w:tcW w:w="3683"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p>
        </w:tc>
        <w:tc>
          <w:tcPr>
            <w:tcW w:w="3824"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color w:val="000000"/>
              </w:rPr>
            </w:pPr>
          </w:p>
        </w:tc>
      </w:tr>
      <w:tr w:rsidR="009A073E" w:rsidRPr="007D6FA8" w:rsidTr="00CA68BD">
        <w:trPr>
          <w:trHeight w:val="275"/>
          <w:jc w:val="center"/>
        </w:trPr>
        <w:tc>
          <w:tcPr>
            <w:tcW w:w="3683" w:type="dxa"/>
            <w:tcBorders>
              <w:top w:val="nil"/>
              <w:left w:val="nil"/>
              <w:bottom w:val="nil"/>
              <w:right w:val="nil"/>
            </w:tcBorders>
          </w:tcPr>
          <w:p w:rsidR="009A073E" w:rsidRPr="007D6FA8" w:rsidRDefault="009A073E" w:rsidP="00E37D90">
            <w:pPr>
              <w:autoSpaceDE w:val="0"/>
              <w:autoSpaceDN w:val="0"/>
              <w:adjustRightInd w:val="0"/>
              <w:rPr>
                <w:rFonts w:ascii="Neo Sans Pro" w:hAnsi="Neo Sans Pro" w:cs="Arial"/>
                <w:b/>
                <w:color w:val="000000"/>
              </w:rPr>
            </w:pPr>
          </w:p>
        </w:tc>
        <w:tc>
          <w:tcPr>
            <w:tcW w:w="3824"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p>
        </w:tc>
      </w:tr>
      <w:tr w:rsidR="009A073E" w:rsidRPr="007D6FA8" w:rsidTr="00CA68BD">
        <w:trPr>
          <w:trHeight w:val="275"/>
          <w:jc w:val="center"/>
        </w:trPr>
        <w:tc>
          <w:tcPr>
            <w:tcW w:w="3683" w:type="dxa"/>
            <w:tcBorders>
              <w:top w:val="nil"/>
              <w:left w:val="nil"/>
              <w:bottom w:val="nil"/>
              <w:right w:val="nil"/>
            </w:tcBorders>
          </w:tcPr>
          <w:p w:rsidR="009A073E" w:rsidRPr="007D6FA8" w:rsidRDefault="009A073E" w:rsidP="006061FE">
            <w:pPr>
              <w:autoSpaceDE w:val="0"/>
              <w:autoSpaceDN w:val="0"/>
              <w:adjustRightInd w:val="0"/>
              <w:rPr>
                <w:rFonts w:ascii="Neo Sans Pro" w:hAnsi="Neo Sans Pro" w:cs="Arial"/>
                <w:color w:val="000000"/>
              </w:rPr>
            </w:pPr>
          </w:p>
        </w:tc>
        <w:tc>
          <w:tcPr>
            <w:tcW w:w="3824"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p>
        </w:tc>
      </w:tr>
      <w:tr w:rsidR="009A073E" w:rsidRPr="007D6FA8" w:rsidTr="00CA68BD">
        <w:trPr>
          <w:trHeight w:val="133"/>
          <w:jc w:val="center"/>
        </w:trPr>
        <w:tc>
          <w:tcPr>
            <w:tcW w:w="3683" w:type="dxa"/>
            <w:tcBorders>
              <w:top w:val="nil"/>
              <w:left w:val="nil"/>
              <w:bottom w:val="nil"/>
              <w:right w:val="nil"/>
            </w:tcBorders>
          </w:tcPr>
          <w:p w:rsidR="009A073E" w:rsidRPr="007D6FA8" w:rsidRDefault="009A073E" w:rsidP="006061FE">
            <w:pPr>
              <w:autoSpaceDE w:val="0"/>
              <w:autoSpaceDN w:val="0"/>
              <w:adjustRightInd w:val="0"/>
              <w:rPr>
                <w:rFonts w:ascii="Neo Sans Pro" w:hAnsi="Neo Sans Pro" w:cs="Arial"/>
                <w:color w:val="000000"/>
              </w:rPr>
            </w:pPr>
          </w:p>
        </w:tc>
        <w:tc>
          <w:tcPr>
            <w:tcW w:w="3824" w:type="dxa"/>
            <w:tcBorders>
              <w:top w:val="nil"/>
              <w:left w:val="nil"/>
              <w:bottom w:val="nil"/>
              <w:right w:val="nil"/>
            </w:tcBorders>
          </w:tcPr>
          <w:p w:rsidR="009A073E" w:rsidRPr="007D6FA8" w:rsidRDefault="009A073E" w:rsidP="006061FE">
            <w:pPr>
              <w:autoSpaceDE w:val="0"/>
              <w:autoSpaceDN w:val="0"/>
              <w:adjustRightInd w:val="0"/>
              <w:jc w:val="center"/>
              <w:rPr>
                <w:rFonts w:ascii="Neo Sans Pro" w:hAnsi="Neo Sans Pro" w:cs="Arial"/>
                <w:b/>
                <w:color w:val="000000"/>
              </w:rPr>
            </w:pPr>
          </w:p>
        </w:tc>
      </w:tr>
      <w:tr w:rsidR="009A073E" w:rsidRPr="007D6FA8" w:rsidTr="00CA68BD">
        <w:trPr>
          <w:trHeight w:val="407"/>
          <w:jc w:val="center"/>
        </w:trPr>
        <w:tc>
          <w:tcPr>
            <w:tcW w:w="3683" w:type="dxa"/>
            <w:tcBorders>
              <w:top w:val="nil"/>
              <w:left w:val="nil"/>
              <w:bottom w:val="nil"/>
              <w:right w:val="nil"/>
            </w:tcBorders>
          </w:tcPr>
          <w:p w:rsidR="00087DAC" w:rsidRPr="00CB4905" w:rsidRDefault="00301A93" w:rsidP="00CB4905">
            <w:pPr>
              <w:autoSpaceDE w:val="0"/>
              <w:autoSpaceDN w:val="0"/>
              <w:adjustRightInd w:val="0"/>
              <w:jc w:val="center"/>
              <w:rPr>
                <w:rFonts w:ascii="Neo Sans Pro" w:hAnsi="Neo Sans Pro" w:cs="Arial"/>
                <w:color w:val="000000"/>
                <w:highlight w:val="yellow"/>
              </w:rPr>
            </w:pPr>
            <w:r w:rsidRPr="00CB4905">
              <w:rPr>
                <w:rFonts w:ascii="Neo Sans Pro" w:hAnsi="Neo Sans Pro" w:cs="Arial"/>
                <w:color w:val="000000"/>
                <w:highlight w:val="yellow"/>
              </w:rPr>
              <w:t>Lic. Ricardo Rivas</w:t>
            </w:r>
            <w:r w:rsidR="00087DAC" w:rsidRPr="00CB4905">
              <w:rPr>
                <w:rFonts w:ascii="Neo Sans Pro" w:hAnsi="Neo Sans Pro" w:cs="Arial"/>
                <w:color w:val="000000"/>
                <w:highlight w:val="yellow"/>
              </w:rPr>
              <w:t xml:space="preserve"> Vázquez</w:t>
            </w:r>
          </w:p>
          <w:p w:rsidR="00301A93" w:rsidRPr="00CB4905" w:rsidRDefault="00301A93" w:rsidP="00CB4905">
            <w:pPr>
              <w:autoSpaceDE w:val="0"/>
              <w:autoSpaceDN w:val="0"/>
              <w:adjustRightInd w:val="0"/>
              <w:jc w:val="center"/>
              <w:rPr>
                <w:rFonts w:ascii="Neo Sans Pro" w:hAnsi="Neo Sans Pro" w:cs="Arial"/>
                <w:color w:val="000000"/>
              </w:rPr>
            </w:pPr>
            <w:r w:rsidRPr="00CB4905">
              <w:rPr>
                <w:rFonts w:ascii="Neo Sans Pro" w:hAnsi="Neo Sans Pro" w:cs="Arial"/>
                <w:color w:val="000000"/>
                <w:highlight w:val="yellow"/>
              </w:rPr>
              <w:t>Subdirector de Infraestructura</w:t>
            </w:r>
            <w:r w:rsidRPr="00CB4905">
              <w:rPr>
                <w:rFonts w:ascii="Neo Sans Pro" w:hAnsi="Neo Sans Pro" w:cs="Arial"/>
                <w:color w:val="000000"/>
              </w:rPr>
              <w:t xml:space="preserve">, </w:t>
            </w:r>
            <w:r w:rsidR="00F50884" w:rsidRPr="00CB4905">
              <w:rPr>
                <w:rFonts w:ascii="Neo Sans Pro" w:hAnsi="Neo Sans Pro" w:cs="Arial"/>
                <w:color w:val="000000"/>
              </w:rPr>
              <w:t>Titular</w:t>
            </w:r>
            <w:r w:rsidRPr="00CB4905">
              <w:rPr>
                <w:rFonts w:ascii="Neo Sans Pro" w:hAnsi="Neo Sans Pro" w:cs="Arial"/>
                <w:color w:val="000000"/>
              </w:rPr>
              <w:t xml:space="preserve"> del área solicitante de la baja.</w:t>
            </w:r>
          </w:p>
          <w:p w:rsidR="00B75EBE" w:rsidRDefault="00B75EBE" w:rsidP="00301A93">
            <w:pPr>
              <w:autoSpaceDE w:val="0"/>
              <w:autoSpaceDN w:val="0"/>
              <w:adjustRightInd w:val="0"/>
              <w:jc w:val="center"/>
              <w:rPr>
                <w:rFonts w:ascii="Neo Sans Pro" w:hAnsi="Neo Sans Pro" w:cs="Arial"/>
                <w:color w:val="000000"/>
              </w:rPr>
            </w:pPr>
          </w:p>
          <w:p w:rsidR="00CB4905" w:rsidRPr="007D6FA8" w:rsidRDefault="00CB4905" w:rsidP="00301A93">
            <w:pPr>
              <w:autoSpaceDE w:val="0"/>
              <w:autoSpaceDN w:val="0"/>
              <w:adjustRightInd w:val="0"/>
              <w:jc w:val="center"/>
              <w:rPr>
                <w:rFonts w:ascii="Neo Sans Pro" w:hAnsi="Neo Sans Pro" w:cs="Arial"/>
                <w:color w:val="000000"/>
              </w:rPr>
            </w:pPr>
          </w:p>
        </w:tc>
        <w:tc>
          <w:tcPr>
            <w:tcW w:w="3824" w:type="dxa"/>
            <w:tcBorders>
              <w:top w:val="nil"/>
              <w:left w:val="nil"/>
              <w:bottom w:val="nil"/>
              <w:right w:val="nil"/>
            </w:tcBorders>
          </w:tcPr>
          <w:p w:rsidR="009A073E" w:rsidRPr="00A81889" w:rsidRDefault="00A81889" w:rsidP="00A81889">
            <w:pPr>
              <w:autoSpaceDE w:val="0"/>
              <w:autoSpaceDN w:val="0"/>
              <w:adjustRightInd w:val="0"/>
              <w:jc w:val="center"/>
              <w:rPr>
                <w:rFonts w:ascii="Neo Sans Pro" w:hAnsi="Neo Sans Pro" w:cs="Arial"/>
                <w:color w:val="000000"/>
              </w:rPr>
            </w:pPr>
            <w:proofErr w:type="spellStart"/>
            <w:r w:rsidRPr="00A81889">
              <w:rPr>
                <w:rFonts w:ascii="Neo Sans Pro" w:hAnsi="Neo Sans Pro" w:cs="Arial"/>
                <w:color w:val="000000"/>
              </w:rPr>
              <w:t>Vo.Bo</w:t>
            </w:r>
            <w:proofErr w:type="spellEnd"/>
            <w:r w:rsidRPr="00A81889">
              <w:rPr>
                <w:rFonts w:ascii="Neo Sans Pro" w:hAnsi="Neo Sans Pro" w:cs="Arial"/>
                <w:color w:val="000000"/>
              </w:rPr>
              <w:t>. del Titular de la Unidad</w:t>
            </w:r>
          </w:p>
          <w:p w:rsidR="00A81889" w:rsidRPr="007D6FA8" w:rsidRDefault="00CB4905" w:rsidP="00A81889">
            <w:pPr>
              <w:autoSpaceDE w:val="0"/>
              <w:autoSpaceDN w:val="0"/>
              <w:adjustRightInd w:val="0"/>
              <w:jc w:val="center"/>
              <w:rPr>
                <w:rFonts w:ascii="Neo Sans Pro" w:hAnsi="Neo Sans Pro" w:cs="Arial"/>
                <w:b/>
                <w:color w:val="000000"/>
              </w:rPr>
            </w:pPr>
            <w:proofErr w:type="gramStart"/>
            <w:r>
              <w:rPr>
                <w:rFonts w:ascii="Neo Sans Pro" w:hAnsi="Neo Sans Pro" w:cs="Arial"/>
                <w:color w:val="000000"/>
              </w:rPr>
              <w:t>d</w:t>
            </w:r>
            <w:r w:rsidR="00A81889" w:rsidRPr="00A81889">
              <w:rPr>
                <w:rFonts w:ascii="Neo Sans Pro" w:hAnsi="Neo Sans Pro" w:cs="Arial"/>
                <w:color w:val="000000"/>
              </w:rPr>
              <w:t>e</w:t>
            </w:r>
            <w:proofErr w:type="gramEnd"/>
            <w:r w:rsidR="00A81889" w:rsidRPr="00A81889">
              <w:rPr>
                <w:rFonts w:ascii="Neo Sans Pro" w:hAnsi="Neo Sans Pro" w:cs="Arial"/>
                <w:color w:val="000000"/>
              </w:rPr>
              <w:t xml:space="preserve"> Transparencia</w:t>
            </w:r>
            <w:r w:rsidR="00A81889">
              <w:rPr>
                <w:rFonts w:ascii="Neo Sans Pro" w:hAnsi="Neo Sans Pro" w:cs="Arial"/>
                <w:b/>
                <w:color w:val="000000"/>
              </w:rPr>
              <w:t>.</w:t>
            </w:r>
          </w:p>
        </w:tc>
      </w:tr>
    </w:tbl>
    <w:p w:rsidR="00356CA7" w:rsidRPr="00CA68BD" w:rsidRDefault="00CA68BD" w:rsidP="00E37D90">
      <w:pPr>
        <w:rPr>
          <w:rStyle w:val="nfasis"/>
          <w:b/>
          <w:i w:val="0"/>
          <w:iCs w:val="0"/>
        </w:rPr>
      </w:pPr>
      <w:r w:rsidRPr="00CA68BD">
        <w:rPr>
          <w:rStyle w:val="nfasis"/>
          <w:b/>
          <w:i w:val="0"/>
          <w:iCs w:val="0"/>
        </w:rPr>
        <w:t>__________________________________</w:t>
      </w:r>
      <w:r w:rsidR="00CB4905">
        <w:rPr>
          <w:rStyle w:val="nfasis"/>
          <w:b/>
          <w:i w:val="0"/>
          <w:iCs w:val="0"/>
        </w:rPr>
        <w:t xml:space="preserve">     </w:t>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CB4905">
        <w:rPr>
          <w:rStyle w:val="nfasis"/>
          <w:b/>
          <w:i w:val="0"/>
          <w:iCs w:val="0"/>
        </w:rPr>
        <w:softHyphen/>
      </w:r>
      <w:r w:rsidR="00A81889">
        <w:rPr>
          <w:rStyle w:val="nfasis"/>
          <w:b/>
          <w:i w:val="0"/>
          <w:iCs w:val="0"/>
        </w:rPr>
        <w:t>_______________________________</w:t>
      </w:r>
    </w:p>
    <w:sectPr w:rsidR="00356CA7" w:rsidRPr="00CA68BD" w:rsidSect="00B3624E">
      <w:headerReference w:type="default" r:id="rId6"/>
      <w:footerReference w:type="default" r:id="rId7"/>
      <w:pgSz w:w="12240" w:h="15840" w:code="1"/>
      <w:pgMar w:top="2835" w:right="851" w:bottom="851" w:left="4003"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F2E" w:rsidRDefault="000B5F2E" w:rsidP="000067B2">
      <w:r>
        <w:separator/>
      </w:r>
    </w:p>
  </w:endnote>
  <w:endnote w:type="continuationSeparator" w:id="0">
    <w:p w:rsidR="000B5F2E" w:rsidRDefault="000B5F2E"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equiem Display">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o Sans Pro">
    <w:panose1 w:val="00000000000000000000"/>
    <w:charset w:val="00"/>
    <w:family w:val="swiss"/>
    <w:notTrueType/>
    <w:pitch w:val="variable"/>
    <w:sig w:usb0="A00000AF" w:usb1="5000205B" w:usb2="00000000" w:usb3="00000000" w:csb0="0000009B" w:csb1="00000000"/>
  </w:font>
  <w:font w:name="AngsanaUPC">
    <w:panose1 w:val="02020603050405020304"/>
    <w:charset w:val="00"/>
    <w:family w:val="roman"/>
    <w:pitch w:val="variable"/>
    <w:sig w:usb0="81000003" w:usb1="00000000" w:usb2="00000000" w:usb3="00000000" w:csb0="00010001" w:csb1="00000000"/>
  </w:font>
  <w:font w:name="Neo Sans Pro Light">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A7" w:rsidRDefault="00EC214A" w:rsidP="002C4281">
    <w:pPr>
      <w:pStyle w:val="Piedepgina"/>
      <w:ind w:left="-546"/>
      <w:jc w:val="center"/>
    </w:pPr>
    <w:r>
      <w:rPr>
        <w:noProof/>
        <w:lang w:val="es-MX" w:eastAsia="es-MX"/>
      </w:rPr>
      <mc:AlternateContent>
        <mc:Choice Requires="wps">
          <w:drawing>
            <wp:anchor distT="45720" distB="45720" distL="114300" distR="114300" simplePos="0" relativeHeight="251658240" behindDoc="0" locked="0" layoutInCell="1" allowOverlap="1">
              <wp:simplePos x="0" y="0"/>
              <wp:positionH relativeFrom="column">
                <wp:posOffset>-2218055</wp:posOffset>
              </wp:positionH>
              <wp:positionV relativeFrom="paragraph">
                <wp:posOffset>-687705</wp:posOffset>
              </wp:positionV>
              <wp:extent cx="1874520" cy="701040"/>
              <wp:effectExtent l="127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Av. Lázaro Cárdenas N° 295</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Col. El Mirador</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C</w:t>
                          </w:r>
                          <w:r w:rsidR="007043CA">
                            <w:rPr>
                              <w:rFonts w:ascii="Neo Sans Pro Light" w:hAnsi="Neo Sans Pro Light"/>
                              <w:color w:val="auto"/>
                              <w:sz w:val="16"/>
                              <w:szCs w:val="16"/>
                            </w:rPr>
                            <w:t>.</w:t>
                          </w:r>
                          <w:r w:rsidRPr="002C4281">
                            <w:rPr>
                              <w:rFonts w:ascii="Neo Sans Pro Light" w:hAnsi="Neo Sans Pro Light"/>
                              <w:color w:val="auto"/>
                              <w:sz w:val="16"/>
                              <w:szCs w:val="16"/>
                            </w:rPr>
                            <w:t>P. 91170, Xalapa VZ</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T 01 228 814 9889</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caev.gob.mx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left:0;text-align:left;margin-left:-174.65pt;margin-top:-54.15pt;width:147.6pt;height:55.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" stroked="f">
              <v:textbox style="mso-fit-shape-to-text:t">
                <w:txbxContent>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Av. Lázaro Cárdenas N° 295</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Col. El Mirador</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C</w:t>
                    </w:r>
                    <w:r w:rsidR="007043CA">
                      <w:rPr>
                        <w:rFonts w:ascii="Neo Sans Pro Light" w:hAnsi="Neo Sans Pro Light"/>
                        <w:color w:val="auto"/>
                        <w:sz w:val="16"/>
                        <w:szCs w:val="16"/>
                      </w:rPr>
                      <w:t>.</w:t>
                    </w:r>
                    <w:r w:rsidRPr="002C4281">
                      <w:rPr>
                        <w:rFonts w:ascii="Neo Sans Pro Light" w:hAnsi="Neo Sans Pro Light"/>
                        <w:color w:val="auto"/>
                        <w:sz w:val="16"/>
                        <w:szCs w:val="16"/>
                      </w:rPr>
                      <w:t>P. 91170, Xalapa VZ</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T 01 228 814 9889</w:t>
                    </w:r>
                  </w:p>
                  <w:p w:rsidR="002C4281" w:rsidRPr="002C4281" w:rsidRDefault="002C4281" w:rsidP="002C4281">
                    <w:pPr>
                      <w:jc w:val="right"/>
                      <w:rPr>
                        <w:rFonts w:ascii="Neo Sans Pro Light" w:hAnsi="Neo Sans Pro Light"/>
                        <w:color w:val="auto"/>
                        <w:sz w:val="16"/>
                        <w:szCs w:val="16"/>
                      </w:rPr>
                    </w:pPr>
                    <w:r w:rsidRPr="002C4281">
                      <w:rPr>
                        <w:rFonts w:ascii="Neo Sans Pro Light" w:hAnsi="Neo Sans Pro Light"/>
                        <w:color w:val="auto"/>
                        <w:sz w:val="16"/>
                        <w:szCs w:val="16"/>
                      </w:rPr>
                      <w:t>caev.gob.mx</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F2E" w:rsidRDefault="000B5F2E" w:rsidP="000067B2">
      <w:r>
        <w:separator/>
      </w:r>
    </w:p>
  </w:footnote>
  <w:footnote w:type="continuationSeparator" w:id="0">
    <w:p w:rsidR="000B5F2E" w:rsidRDefault="000B5F2E"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89" w:rsidRPr="002C28D1" w:rsidRDefault="00A81889" w:rsidP="00A81889">
    <w:pPr>
      <w:ind w:firstLine="567"/>
      <w:jc w:val="right"/>
      <w:rPr>
        <w:sz w:val="20"/>
        <w:szCs w:val="20"/>
      </w:rPr>
    </w:pPr>
    <w:r>
      <w:rPr>
        <w:sz w:val="20"/>
        <w:szCs w:val="20"/>
      </w:rPr>
      <w:t>OFICINA A CARGO</w:t>
    </w:r>
  </w:p>
  <w:p w:rsidR="00A81889" w:rsidRPr="002C28D1" w:rsidRDefault="00A81889" w:rsidP="00A81889">
    <w:pPr>
      <w:ind w:firstLine="567"/>
      <w:jc w:val="right"/>
      <w:rPr>
        <w:sz w:val="20"/>
        <w:szCs w:val="20"/>
      </w:rPr>
    </w:pPr>
    <w:r w:rsidRPr="002C28D1">
      <w:rPr>
        <w:b/>
        <w:sz w:val="20"/>
        <w:szCs w:val="20"/>
      </w:rPr>
      <w:t>Oficio No.</w:t>
    </w:r>
    <w:r w:rsidRPr="002C28D1">
      <w:rPr>
        <w:sz w:val="20"/>
        <w:szCs w:val="20"/>
      </w:rPr>
      <w:t xml:space="preserve"> ABC/123/201</w:t>
    </w:r>
    <w:r>
      <w:rPr>
        <w:sz w:val="20"/>
        <w:szCs w:val="20"/>
      </w:rPr>
      <w:t>6</w:t>
    </w:r>
  </w:p>
  <w:p w:rsidR="00A81889" w:rsidRPr="002C28D1" w:rsidRDefault="00A81889" w:rsidP="00A81889">
    <w:pPr>
      <w:ind w:firstLine="567"/>
      <w:jc w:val="right"/>
      <w:rPr>
        <w:sz w:val="20"/>
        <w:szCs w:val="20"/>
      </w:rPr>
    </w:pPr>
    <w:r w:rsidRPr="002C28D1">
      <w:rPr>
        <w:sz w:val="20"/>
        <w:szCs w:val="20"/>
      </w:rPr>
      <w:t>Hoja 1/1</w:t>
    </w:r>
  </w:p>
  <w:p w:rsidR="00A81889" w:rsidRPr="002C28D1" w:rsidRDefault="00A81889" w:rsidP="00A81889">
    <w:pPr>
      <w:ind w:firstLine="567"/>
      <w:jc w:val="right"/>
      <w:rPr>
        <w:sz w:val="20"/>
        <w:szCs w:val="20"/>
      </w:rPr>
    </w:pPr>
  </w:p>
  <w:p w:rsidR="00A81889" w:rsidRDefault="00A81889" w:rsidP="00A81889">
    <w:pPr>
      <w:ind w:firstLine="567"/>
      <w:jc w:val="right"/>
      <w:rPr>
        <w:sz w:val="20"/>
        <w:szCs w:val="20"/>
      </w:rPr>
    </w:pPr>
    <w:r w:rsidRPr="002C28D1">
      <w:rPr>
        <w:sz w:val="20"/>
        <w:szCs w:val="20"/>
      </w:rPr>
      <w:t>ASUNTO:</w:t>
    </w:r>
  </w:p>
  <w:p w:rsidR="00A81889" w:rsidRPr="002C28D1" w:rsidRDefault="00A81889" w:rsidP="00A81889">
    <w:pPr>
      <w:ind w:firstLine="567"/>
      <w:jc w:val="right"/>
      <w:rPr>
        <w:sz w:val="20"/>
        <w:szCs w:val="20"/>
      </w:rPr>
    </w:pPr>
    <w:proofErr w:type="spellStart"/>
    <w:r>
      <w:rPr>
        <w:sz w:val="20"/>
        <w:szCs w:val="20"/>
      </w:rPr>
      <w:t>Xxxxx</w:t>
    </w:r>
    <w:proofErr w:type="spellEnd"/>
  </w:p>
  <w:p w:rsidR="00A81889" w:rsidRPr="002C28D1" w:rsidRDefault="00A81889" w:rsidP="00A81889">
    <w:pPr>
      <w:ind w:firstLine="567"/>
      <w:jc w:val="right"/>
      <w:rPr>
        <w:sz w:val="20"/>
        <w:szCs w:val="20"/>
      </w:rPr>
    </w:pPr>
    <w:r w:rsidRPr="002C28D1">
      <w:rPr>
        <w:sz w:val="20"/>
        <w:szCs w:val="20"/>
      </w:rPr>
      <w:t xml:space="preserve">Xalapa, Ver. </w:t>
    </w:r>
    <w:proofErr w:type="gramStart"/>
    <w:r>
      <w:rPr>
        <w:sz w:val="20"/>
        <w:szCs w:val="20"/>
      </w:rPr>
      <w:t>a</w:t>
    </w:r>
    <w:proofErr w:type="gramEnd"/>
    <w:r>
      <w:rPr>
        <w:sz w:val="20"/>
        <w:szCs w:val="20"/>
      </w:rPr>
      <w:t xml:space="preserve"> 10 de enero de 2017</w:t>
    </w:r>
  </w:p>
  <w:p w:rsidR="00356CA7" w:rsidRDefault="00EC214A" w:rsidP="000067B2">
    <w:pPr>
      <w:pStyle w:val="Encabezado"/>
    </w:pPr>
    <w:r>
      <w:rPr>
        <w:noProof/>
        <w:lang w:val="es-MX" w:eastAsia="es-MX"/>
      </w:rPr>
      <w:drawing>
        <wp:anchor distT="0" distB="0" distL="114300" distR="114300" simplePos="0" relativeHeight="251657216" behindDoc="0" locked="0" layoutInCell="1" allowOverlap="1">
          <wp:simplePos x="0" y="0"/>
          <wp:positionH relativeFrom="margin">
            <wp:posOffset>-1806575</wp:posOffset>
          </wp:positionH>
          <wp:positionV relativeFrom="margin">
            <wp:posOffset>-1371600</wp:posOffset>
          </wp:positionV>
          <wp:extent cx="2667000" cy="466725"/>
          <wp:effectExtent l="0" t="0" r="0" b="0"/>
          <wp:wrapSquare wrapText="bothSides"/>
          <wp:docPr id="4" name="Imagen 4" descr="sede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e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35870"/>
    <w:rsid w:val="00087DAC"/>
    <w:rsid w:val="000B5F2E"/>
    <w:rsid w:val="000D3DA3"/>
    <w:rsid w:val="000E56C7"/>
    <w:rsid w:val="001D06A8"/>
    <w:rsid w:val="001F77B8"/>
    <w:rsid w:val="0024316B"/>
    <w:rsid w:val="0025796F"/>
    <w:rsid w:val="002A468C"/>
    <w:rsid w:val="002B76AE"/>
    <w:rsid w:val="002C4281"/>
    <w:rsid w:val="002E761F"/>
    <w:rsid w:val="00301A93"/>
    <w:rsid w:val="00356CA7"/>
    <w:rsid w:val="00381B51"/>
    <w:rsid w:val="003C28E8"/>
    <w:rsid w:val="00432D97"/>
    <w:rsid w:val="004B6B01"/>
    <w:rsid w:val="00525EC7"/>
    <w:rsid w:val="005400BF"/>
    <w:rsid w:val="005809EF"/>
    <w:rsid w:val="005967EC"/>
    <w:rsid w:val="005A1780"/>
    <w:rsid w:val="005C74D2"/>
    <w:rsid w:val="00665A1C"/>
    <w:rsid w:val="007043CA"/>
    <w:rsid w:val="00741706"/>
    <w:rsid w:val="007461C7"/>
    <w:rsid w:val="00750ED7"/>
    <w:rsid w:val="00751DFF"/>
    <w:rsid w:val="007C32CB"/>
    <w:rsid w:val="007C71F1"/>
    <w:rsid w:val="007D6FA8"/>
    <w:rsid w:val="00840E7F"/>
    <w:rsid w:val="00863843"/>
    <w:rsid w:val="008A1618"/>
    <w:rsid w:val="008B4785"/>
    <w:rsid w:val="008E3E8C"/>
    <w:rsid w:val="009A073E"/>
    <w:rsid w:val="00A81889"/>
    <w:rsid w:val="00A84915"/>
    <w:rsid w:val="00AA4399"/>
    <w:rsid w:val="00AC5DD4"/>
    <w:rsid w:val="00AF6221"/>
    <w:rsid w:val="00B23390"/>
    <w:rsid w:val="00B31590"/>
    <w:rsid w:val="00B3624E"/>
    <w:rsid w:val="00B75EBE"/>
    <w:rsid w:val="00BC598A"/>
    <w:rsid w:val="00C066FC"/>
    <w:rsid w:val="00C5069E"/>
    <w:rsid w:val="00CA026A"/>
    <w:rsid w:val="00CA68BD"/>
    <w:rsid w:val="00CB4905"/>
    <w:rsid w:val="00D6470C"/>
    <w:rsid w:val="00DE3665"/>
    <w:rsid w:val="00E37D90"/>
    <w:rsid w:val="00E62234"/>
    <w:rsid w:val="00EC214A"/>
    <w:rsid w:val="00F50884"/>
    <w:rsid w:val="00F8606F"/>
    <w:rsid w:val="00FA7BED"/>
    <w:rsid w:val="00FE5C8B"/>
    <w:rsid w:val="00FE7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7CA56B-B17F-4FB5-BD4F-24BAB1A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paragraph" w:styleId="Ttulo2">
    <w:name w:val="heading 2"/>
    <w:basedOn w:val="Normal"/>
    <w:next w:val="Normal"/>
    <w:link w:val="Ttulo2Car"/>
    <w:qFormat/>
    <w:locked/>
    <w:rsid w:val="009A073E"/>
    <w:pPr>
      <w:keepNext/>
      <w:jc w:val="left"/>
      <w:outlineLvl w:val="1"/>
    </w:pPr>
    <w:rPr>
      <w:rFonts w:ascii="Requiem Display" w:eastAsia="Times New Roman" w:hAnsi="Requiem Display"/>
      <w:b/>
      <w:color w:val="auto"/>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25EC7"/>
    <w:pPr>
      <w:tabs>
        <w:tab w:val="center" w:pos="4252"/>
        <w:tab w:val="right" w:pos="8504"/>
      </w:tabs>
    </w:pPr>
  </w:style>
  <w:style w:type="character" w:customStyle="1" w:styleId="EncabezadoCar">
    <w:name w:val="Encabezado Car"/>
    <w:link w:val="Encabezado"/>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 w:type="character" w:styleId="nfasis">
    <w:name w:val="Emphasis"/>
    <w:qFormat/>
    <w:locked/>
    <w:rsid w:val="002C4281"/>
    <w:rPr>
      <w:i/>
      <w:iCs/>
    </w:rPr>
  </w:style>
  <w:style w:type="paragraph" w:styleId="Subttulo">
    <w:name w:val="Subtitle"/>
    <w:basedOn w:val="Normal"/>
    <w:next w:val="Normal"/>
    <w:link w:val="SubttuloCar"/>
    <w:qFormat/>
    <w:locked/>
    <w:rsid w:val="002C4281"/>
    <w:pPr>
      <w:spacing w:after="60"/>
      <w:jc w:val="center"/>
      <w:outlineLvl w:val="1"/>
    </w:pPr>
    <w:rPr>
      <w:rFonts w:ascii="Cambria" w:eastAsia="Times New Roman" w:hAnsi="Cambria"/>
      <w:sz w:val="24"/>
      <w:szCs w:val="24"/>
    </w:rPr>
  </w:style>
  <w:style w:type="character" w:customStyle="1" w:styleId="SubttuloCar">
    <w:name w:val="Subtítulo Car"/>
    <w:link w:val="Subttulo"/>
    <w:rsid w:val="002C4281"/>
    <w:rPr>
      <w:rFonts w:ascii="Cambria" w:eastAsia="Times New Roman" w:hAnsi="Cambria" w:cs="Times New Roman"/>
      <w:color w:val="404040"/>
      <w:sz w:val="24"/>
      <w:szCs w:val="24"/>
      <w:lang w:val="es-ES" w:eastAsia="en-US"/>
    </w:rPr>
  </w:style>
  <w:style w:type="character" w:styleId="Textoennegrita">
    <w:name w:val="Strong"/>
    <w:qFormat/>
    <w:locked/>
    <w:rsid w:val="002C4281"/>
    <w:rPr>
      <w:b/>
      <w:bCs/>
    </w:rPr>
  </w:style>
  <w:style w:type="paragraph" w:styleId="Puesto">
    <w:name w:val="Title"/>
    <w:basedOn w:val="Normal"/>
    <w:next w:val="Normal"/>
    <w:link w:val="PuestoCar"/>
    <w:qFormat/>
    <w:locked/>
    <w:rsid w:val="002C4281"/>
    <w:pPr>
      <w:spacing w:before="240" w:after="60"/>
      <w:jc w:val="center"/>
      <w:outlineLvl w:val="0"/>
    </w:pPr>
    <w:rPr>
      <w:rFonts w:ascii="Cambria" w:eastAsia="Times New Roman" w:hAnsi="Cambria"/>
      <w:b/>
      <w:bCs/>
      <w:kern w:val="28"/>
      <w:sz w:val="32"/>
      <w:szCs w:val="32"/>
    </w:rPr>
  </w:style>
  <w:style w:type="character" w:customStyle="1" w:styleId="PuestoCar">
    <w:name w:val="Puesto Car"/>
    <w:link w:val="Puesto"/>
    <w:rsid w:val="002C4281"/>
    <w:rPr>
      <w:rFonts w:ascii="Cambria" w:eastAsia="Times New Roman" w:hAnsi="Cambria" w:cs="Times New Roman"/>
      <w:b/>
      <w:bCs/>
      <w:color w:val="404040"/>
      <w:kern w:val="28"/>
      <w:sz w:val="32"/>
      <w:szCs w:val="32"/>
      <w:lang w:val="es-ES" w:eastAsia="en-US"/>
    </w:rPr>
  </w:style>
  <w:style w:type="paragraph" w:styleId="Sinespaciado">
    <w:name w:val="No Spacing"/>
    <w:link w:val="SinespaciadoCar"/>
    <w:uiPriority w:val="1"/>
    <w:qFormat/>
    <w:rsid w:val="002C4281"/>
    <w:pPr>
      <w:jc w:val="both"/>
    </w:pPr>
    <w:rPr>
      <w:color w:val="404040"/>
      <w:sz w:val="22"/>
      <w:szCs w:val="22"/>
      <w:lang w:val="es-ES" w:eastAsia="en-US"/>
    </w:rPr>
  </w:style>
  <w:style w:type="character" w:customStyle="1" w:styleId="Ttulo2Car">
    <w:name w:val="Título 2 Car"/>
    <w:basedOn w:val="Fuentedeprrafopredeter"/>
    <w:link w:val="Ttulo2"/>
    <w:rsid w:val="009A073E"/>
    <w:rPr>
      <w:rFonts w:ascii="Requiem Display" w:eastAsia="Times New Roman" w:hAnsi="Requiem Display"/>
      <w:b/>
      <w:szCs w:val="24"/>
      <w:lang w:val="es-ES" w:eastAsia="es-ES"/>
    </w:rPr>
  </w:style>
  <w:style w:type="paragraph" w:styleId="Sangra2detindependiente">
    <w:name w:val="Body Text Indent 2"/>
    <w:basedOn w:val="Normal"/>
    <w:link w:val="Sangra2detindependienteCar"/>
    <w:rsid w:val="009A073E"/>
    <w:pPr>
      <w:spacing w:line="360" w:lineRule="auto"/>
      <w:ind w:firstLine="708"/>
    </w:pPr>
    <w:rPr>
      <w:rFonts w:ascii="Requiem Display" w:eastAsia="Times New Roman" w:hAnsi="Requiem Display"/>
      <w:b/>
      <w:color w:val="auto"/>
      <w:lang w:eastAsia="es-ES"/>
    </w:rPr>
  </w:style>
  <w:style w:type="character" w:customStyle="1" w:styleId="Sangra2detindependienteCar">
    <w:name w:val="Sangría 2 de t. independiente Car"/>
    <w:basedOn w:val="Fuentedeprrafopredeter"/>
    <w:link w:val="Sangra2detindependiente"/>
    <w:rsid w:val="009A073E"/>
    <w:rPr>
      <w:rFonts w:ascii="Requiem Display" w:eastAsia="Times New Roman" w:hAnsi="Requiem Display"/>
      <w:b/>
      <w:sz w:val="22"/>
      <w:szCs w:val="22"/>
      <w:lang w:val="es-ES" w:eastAsia="es-ES"/>
    </w:rPr>
  </w:style>
  <w:style w:type="paragraph" w:customStyle="1" w:styleId="Texto">
    <w:name w:val="Texto"/>
    <w:basedOn w:val="Normal"/>
    <w:link w:val="TextoCar"/>
    <w:rsid w:val="003C28E8"/>
    <w:pPr>
      <w:spacing w:after="101" w:line="216" w:lineRule="exact"/>
      <w:ind w:firstLine="288"/>
    </w:pPr>
    <w:rPr>
      <w:rFonts w:ascii="Arial" w:eastAsia="Times New Roman" w:hAnsi="Arial" w:cs="Arial"/>
      <w:color w:val="auto"/>
      <w:sz w:val="18"/>
      <w:szCs w:val="20"/>
      <w:lang w:eastAsia="es-ES"/>
    </w:rPr>
  </w:style>
  <w:style w:type="character" w:customStyle="1" w:styleId="TextoCar">
    <w:name w:val="Texto Car"/>
    <w:link w:val="Texto"/>
    <w:locked/>
    <w:rsid w:val="003C28E8"/>
    <w:rPr>
      <w:rFonts w:ascii="Arial" w:eastAsia="Times New Roman" w:hAnsi="Arial" w:cs="Arial"/>
      <w:sz w:val="18"/>
      <w:lang w:val="es-ES" w:eastAsia="es-ES"/>
    </w:rPr>
  </w:style>
  <w:style w:type="paragraph" w:customStyle="1" w:styleId="ANOTACION">
    <w:name w:val="ANOTACION"/>
    <w:basedOn w:val="Normal"/>
    <w:link w:val="ANOTACIONCar"/>
    <w:rsid w:val="005809EF"/>
    <w:pPr>
      <w:spacing w:before="101" w:after="101" w:line="216" w:lineRule="atLeast"/>
      <w:jc w:val="center"/>
    </w:pPr>
    <w:rPr>
      <w:rFonts w:ascii="Times New Roman" w:eastAsia="Times New Roman" w:hAnsi="Times New Roman"/>
      <w:b/>
      <w:color w:val="auto"/>
      <w:sz w:val="18"/>
      <w:szCs w:val="20"/>
      <w:lang w:val="es-ES_tradnl" w:eastAsia="es-ES"/>
    </w:rPr>
  </w:style>
  <w:style w:type="character" w:customStyle="1" w:styleId="ANOTACIONCar">
    <w:name w:val="ANOTACION Car"/>
    <w:link w:val="ANOTACION"/>
    <w:locked/>
    <w:rsid w:val="005809EF"/>
    <w:rPr>
      <w:rFonts w:ascii="Times New Roman" w:eastAsia="Times New Roman" w:hAnsi="Times New Roman"/>
      <w:b/>
      <w:sz w:val="18"/>
      <w:lang w:val="es-ES_tradnl" w:eastAsia="es-ES"/>
    </w:rPr>
  </w:style>
  <w:style w:type="paragraph" w:customStyle="1" w:styleId="Titulo1">
    <w:name w:val="Titulo 1"/>
    <w:basedOn w:val="Texto"/>
    <w:rsid w:val="005809E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SinespaciadoCar">
    <w:name w:val="Sin espaciado Car"/>
    <w:basedOn w:val="Fuentedeprrafopredeter"/>
    <w:link w:val="Sinespaciado"/>
    <w:uiPriority w:val="1"/>
    <w:rsid w:val="002E761F"/>
    <w:rPr>
      <w:color w:val="404040"/>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Yair Velázquez</dc:creator>
  <cp:keywords/>
  <dc:description/>
  <cp:lastModifiedBy>Gilberto</cp:lastModifiedBy>
  <cp:revision>2</cp:revision>
  <cp:lastPrinted>2016-12-13T16:15:00Z</cp:lastPrinted>
  <dcterms:created xsi:type="dcterms:W3CDTF">2017-01-12T20:32:00Z</dcterms:created>
  <dcterms:modified xsi:type="dcterms:W3CDTF">2017-01-12T20:32:00Z</dcterms:modified>
</cp:coreProperties>
</file>